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XXXIV/331/2026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20 kwietnia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nadania nazwy „Bajkowa” drodze położonej na terenie miejscowości Wiry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(t.j.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1153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zm.) oraz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1a 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1985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drogach publicznych (t.j.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889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zm.)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Drodze wewnętrznej zlokalizowanej na działce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nr ewidencyjnym 702/41 obręb ewidencyjny Wiry oznaczonej na planie sytuacyjnym nadaje się nazwę „Bajkowa”.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Integralną część uchwały stanowi załącznik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naniesionym położeniem na planie sytuacyjnym ww. ulicy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miejscowości Wiry.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Wykonanie uchwały powierza się Wójtowi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życie po upływie 14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 od dnia ogłoszenia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Dzienniku Urzędowym Województwa Wielkopolskiego.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 nr  XXXIV/331/2026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20 kwietnia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6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Zalacznik1.pdf</w:t>
        </w:r>
      </w:hyperlink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ascii="Times New Roman" w:eastAsia="Times New Roman" w:hAnsi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DO UCHWAŁY </w:t>
      </w:r>
      <w:r>
        <w:rPr>
          <w:rFonts w:eastAsia="Times New Roman" w:cs="Times New Roman"/>
          <w:b/>
          <w:caps/>
          <w:color w:val="000000"/>
          <w:szCs w:val="20"/>
          <w:u w:color="000000"/>
          <w:shd w:val="clear" w:color="auto" w:fill="FFFFFF"/>
          <w:lang w:val="x-none" w:eastAsia="en-US" w:bidi="ar-SA"/>
        </w:rPr>
        <w:t>nr XXXIV</w:t>
      </w:r>
      <w:r>
        <w:rPr>
          <w:rFonts w:eastAsia="Times New Roman" w:cs="Times New Roman"/>
          <w:b/>
          <w:caps/>
          <w:color w:val="000000"/>
          <w:szCs w:val="20"/>
          <w:u w:color="000000"/>
          <w:shd w:val="clear" w:color="auto" w:fill="FFFFFF"/>
        </w:rPr>
        <w:t>/331</w:t>
      </w:r>
      <w:r>
        <w:rPr>
          <w:rFonts w:eastAsia="Times New Roman" w:cs="Times New Roman"/>
          <w:b/>
          <w:caps/>
          <w:color w:val="000000"/>
          <w:szCs w:val="20"/>
          <w:u w:color="000000"/>
          <w:shd w:val="clear" w:color="auto" w:fill="FFFFFF"/>
          <w:lang w:val="x-none" w:eastAsia="en-US" w:bidi="ar-SA"/>
        </w:rPr>
        <w:t>/2026</w:t>
        <w:br/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 dnia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20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 kwietnia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Decyzja o nadaniu nazwy dla ulicy „Bajkowa”, która przebiega przez działkę o nr ewidencyjnym 702/41, obręb ewidencyjny Wiry podjęta została na wniosek inwestora, który wystąpił o nadanie nazwy ww. ulicy w celu uzyskania adresu dla sąsiadującej z drogą posesji.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Z uwagi na powyższe, spełniono wymóg określony w art. 8 ust. 1a ustawy z dnia 21 marca 1985 r. o drogach publicznyc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h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(t.j. Dz. U. z 2025 r.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,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poz. 889 ze zm.). Inwestor zaproponował nazwę „Bajkowa”.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Rada Sołecka Wiry pozytywnie oceniła propozycję nadania drodze wymienionej w uchwale nazwy "Bajkowa".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Podjęcie uchwały jest zatem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rFonts w:ascii="Times New Roman" w:eastAsia="Times New Roman" w:hAnsi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rFonts w:ascii="Times New Roman" w:eastAsia="Times New Roman" w:hAnsi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Style w:val="TableSimple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802"/>
        <w:gridCol w:w="4802"/>
      </w:tblGrid>
      <w:tr>
        <w:tblPrEx>
          <w:tblW w:w="5000" w:type="pct"/>
          <w:tblLook w:val="04A0"/>
        </w:tblPrEx>
        <w:tc>
          <w:tcPr>
            <w:tcW w:w="2500" w:type="pct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360" w:lineRule="auto"/>
              <w:ind w:left="0" w:right="0" w:firstLine="0"/>
              <w:contextualSpacing w:val="0"/>
              <w:rPr>
                <w:rFonts w:ascii="Times New Roman" w:eastAsia="Times New Roman" w:hAnsi="Times New Roman" w:cs="Times New Roman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360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szCs w:val="20"/>
                <w:lang w:val="x-none" w:eastAsia="en-US" w:bidi="ar-SA"/>
              </w:rPr>
              <w:fldChar w:fldCharType="begin"/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fldChar w:fldCharType="separate"/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t>Wójt Gminy Komorniki</w:t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360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szCs w:val="20"/>
                <w:lang w:val="x-none" w:eastAsia="en-US" w:bidi="ar-SA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360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szCs w:val="20"/>
                <w:lang w:val="x-none" w:eastAsia="en-US" w:bidi="ar-SA"/>
              </w:rPr>
              <w:fldChar w:fldCharType="begin"/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fldChar w:fldCharType="separate"/>
            </w:r>
            <w:r>
              <w:rPr>
                <w:rFonts w:eastAsia="Times New Roman" w:cs="Times New Roman"/>
                <w:b/>
                <w:szCs w:val="20"/>
                <w:lang w:val="x-none" w:eastAsia="en-US" w:bidi="ar-SA"/>
              </w:rPr>
              <w:t xml:space="preserve">Tomasz </w:t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fldChar w:fldCharType="end"/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fldChar w:fldCharType="begin"/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fldChar w:fldCharType="separate"/>
            </w:r>
            <w:r>
              <w:rPr>
                <w:rFonts w:eastAsia="Times New Roman" w:cs="Times New Roman"/>
                <w:b/>
                <w:szCs w:val="20"/>
                <w:lang w:val="x-none" w:eastAsia="en-US" w:bidi="ar-SA"/>
              </w:rPr>
              <w:t>Stellmaszyk</w:t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rFonts w:ascii="Times New Roman" w:eastAsia="Times New Roman" w:hAnsi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sectPr>
      <w:footerReference w:type="default" r:id="rId7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39ECB8AB-C393-46CC-9AFB-BB7C4D7A2D3D.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39ECB8AB-C393-46CC-9AFB-BB7C4D7A2D3D.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39ECB8AB-C393-46CC-9AFB-BB7C4D7A2D3D.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table" w:styleId="TableSimple1">
    <w:name w:val="Table Simple 1"/>
    <w:basedOn w:val="TableNormal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XXXIV/331/2026 z dnia 20 kwietnia 2026 r.</dc:title>
  <dc:subject>w sprawie nadania nazwy „Bajkowa” drodze położonej na terenie miejscowości Wiry</dc:subject>
  <dc:creator>rada.gminy</dc:creator>
  <cp:lastModifiedBy>rada.gminy</cp:lastModifiedBy>
  <cp:revision>1</cp:revision>
  <dcterms:created xsi:type="dcterms:W3CDTF">2026-04-24T10:36:01Z</dcterms:created>
  <dcterms:modified xsi:type="dcterms:W3CDTF">2026-04-24T10:36:01Z</dcterms:modified>
  <cp:category>Akt prawny</cp:category>
</cp:coreProperties>
</file>