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/>
          <w:caps/>
          <w:sz w:val="24"/>
        </w:rPr>
        <w:t>Uchwała</w:t>
      </w:r>
      <w:r>
        <w:rPr>
          <w:rFonts w:ascii="Verdana" w:eastAsia="Verdana" w:hAnsi="Verdana" w:cs="Verdana"/>
          <w:b/>
          <w:caps/>
          <w:sz w:val="24"/>
        </w:rPr>
        <w:t xml:space="preserve"> nr XXX/297/2026</w:t>
      </w:r>
      <w:r>
        <w:rPr>
          <w:rFonts w:ascii="Verdana" w:eastAsia="Verdana" w:hAnsi="Verdana" w:cs="Verdana"/>
          <w:b/>
          <w:caps/>
          <w:sz w:val="24"/>
        </w:rPr>
        <w:br/>
      </w:r>
      <w:r>
        <w:rPr>
          <w:rFonts w:ascii="Verdana" w:eastAsia="Verdana" w:hAnsi="Verdana" w:cs="Verdana"/>
          <w:b/>
          <w:caps/>
          <w:sz w:val="24"/>
        </w:rPr>
        <w:t>Rady Gminy Komorniki</w:t>
      </w:r>
    </w:p>
    <w:p w:rsidR="00A77B3E">
      <w:pPr>
        <w:spacing w:before="280" w:after="280"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 w:val="0"/>
          <w:caps w:val="0"/>
          <w:sz w:val="24"/>
        </w:rPr>
        <w:t>z dnia 26 stycznia 2026 r.</w:t>
      </w:r>
    </w:p>
    <w:p w:rsidR="00A77B3E">
      <w:pPr>
        <w:keepNext/>
        <w:spacing w:before="0" w:after="480" w:line="276" w:lineRule="auto"/>
        <w:ind w:left="0" w:right="0" w:firstLine="0"/>
        <w:jc w:val="center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caps w:val="0"/>
          <w:sz w:val="24"/>
        </w:rPr>
        <w:t>w sprawie uchylenia uchwały Nr LXXXIII/732/2024 z dnia 8 lutego 2024 r. w sprawie określania zasad udzielania dotacji celowych z budżetu Gminy na dofinansowanie kosztów wymiany źródeł ciepła w mieszkalnych budynkach jednorodzinnych lub lokalach</w:t>
      </w:r>
    </w:p>
    <w:p w:rsidR="00A77B3E">
      <w:pPr>
        <w:keepNext w:val="0"/>
        <w:keepLines/>
        <w:spacing w:before="120" w:after="120" w:line="276" w:lineRule="auto"/>
        <w:ind w:left="0" w:right="0" w:firstLine="227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Na podstawie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marca 1990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samorządzie gminnym (t.j.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1153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400a 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21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403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2, 4-6 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27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kwietnia 2001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Prawo ochrony środowiska (t.j.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r.,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647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 oraz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30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kwietnia 2004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postępowaniu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sprawach dotyczących pomocy publicznej (t.j.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468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 Rada Gminy Komorniki uchwala, co następuje: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1.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Traci moc uchwała Nr LXXXIII/732/2024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lutego 2024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sprawie określania zasad udzielania dotacji celowych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budżetu Gminy na dofinansowanie kosztów wymiany źródeł ciepła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mieszkalnych budynkach jednorodzinnych lub lokalach.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2.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Wykonanie uchwały powierza się Wójtowi Gminy Komorniki.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3.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Uchwała wchodzi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życie po upływie 14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 od opublikowania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Dzienniku Urzędowym Województwa Wielkopolskiego.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</w:p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t>Przewodniczący Rady Gminy Komorniki</w:t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b/>
                <w:i w:val="0"/>
              </w:rPr>
              <w:t>Marek Kubiak</w:t>
            </w:r>
          </w:p>
        </w:tc>
      </w:tr>
    </w:tbl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center"/>
        <w:rPr>
          <w:rFonts w:eastAsia="Times New Roman" w:cs="Times New Roman"/>
          <w:sz w:val="22"/>
          <w:szCs w:val="20"/>
        </w:rPr>
      </w:pPr>
      <w:r>
        <w:rPr>
          <w:rFonts w:eastAsia="Times New Roman" w:cs="Times New Roman"/>
          <w:b/>
          <w:sz w:val="22"/>
          <w:szCs w:val="20"/>
        </w:rPr>
        <w:t>U</w:t>
      </w:r>
      <w:r>
        <w:rPr>
          <w:rFonts w:eastAsia="Times New Roman" w:cs="Times New Roman"/>
          <w:b/>
          <w:sz w:val="22"/>
          <w:szCs w:val="20"/>
        </w:rPr>
        <w:t>ZASADNIENIE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szCs w:val="20"/>
        </w:rPr>
        <w:t>DO UCHWAŁY NR XXX/</w:t>
      </w:r>
      <w:r>
        <w:rPr>
          <w:rFonts w:eastAsia="Times New Roman" w:cs="Times New Roman"/>
          <w:b/>
          <w:szCs w:val="20"/>
        </w:rPr>
        <w:t>297</w:t>
      </w:r>
      <w:r>
        <w:rPr>
          <w:rFonts w:eastAsia="Times New Roman" w:cs="Times New Roman"/>
          <w:b/>
          <w:szCs w:val="20"/>
        </w:rPr>
        <w:t>/2026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olor w:val="000000"/>
          <w:szCs w:val="20"/>
          <w:u w:color="000000"/>
        </w:rPr>
        <w:t>RADY GMINY KOMORNIKI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 dnia 26 stycznia 2026 r.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Uchwała Nr LXXXIII/732/2024 Rady Gminy z dnia 8 lutego 2024 r. w sprawie określenia zasad udzielania dotacji celowych z budżetu Gminy na dofinansowanie kosztów wymiany źródeł ciepła w mieszkalnych budynkach jednorodzinnych lub lokalach została podjęta w celu wsparcia mieszkańców w działaniach proekologicznych oraz poprawy jakości powietrza na terenie Gminy.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Obecnie trwają prace nad kolejną edycją programu dotacyjnego, w ramach których planowane jest wprowadzenie zmian w regulaminie, w szczególności w zakresie zasad udzielania dotacji oraz warunków finansowania. Zmiany te wynikają z potrzeby dostosowania programu do aktualnych uwarunkowań prawnych, finansowych oraz zgłaszanych potrzeb mieszkańców.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W związku z powyższym zasadne jest uchylenie obowiązującej uchwały, co umożliwi</w:t>
      </w:r>
      <w:r>
        <w:rPr>
          <w:rFonts w:eastAsia="Times New Roman" w:cs="Times New Roman"/>
          <w:color w:val="000000"/>
          <w:szCs w:val="20"/>
          <w:u w:color="000000"/>
        </w:rPr>
        <w:t xml:space="preserve"> </w:t>
      </w:r>
      <w:r>
        <w:rPr>
          <w:rFonts w:eastAsia="Times New Roman" w:cs="Times New Roman"/>
          <w:color w:val="000000"/>
          <w:szCs w:val="20"/>
          <w:u w:color="000000"/>
        </w:rPr>
        <w:t>przygotowanie</w:t>
      </w:r>
      <w:r>
        <w:rPr>
          <w:rFonts w:eastAsia="Times New Roman" w:cs="Times New Roman"/>
          <w:color w:val="000000"/>
          <w:szCs w:val="20"/>
          <w:u w:color="000000"/>
        </w:rPr>
        <w:t xml:space="preserve"> </w:t>
      </w:r>
      <w:r>
        <w:rPr>
          <w:rFonts w:eastAsia="Times New Roman" w:cs="Times New Roman"/>
          <w:color w:val="000000"/>
          <w:szCs w:val="20"/>
          <w:u w:color="000000"/>
        </w:rPr>
        <w:t>i przyjęcie nowego aktu prawa miejscowego, kompleksowo regulującego zasady udzielania dotacji w kolejnej edycji programu.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tbl>
      <w:tblPr>
        <w:tblStyle w:val="TableSimple1"/>
        <w:tblW w:w="5000" w:type="pct"/>
        <w:tblBorders>
          <w:top w:val="nil"/>
          <w:left w:val="nil"/>
          <w:bottom w:val="nil"/>
          <w:right w:val="nil"/>
        </w:tblBorders>
        <w:tblLook w:val="04A0"/>
      </w:tblPr>
      <w:tblGrid>
        <w:gridCol w:w="4933"/>
        <w:gridCol w:w="4933"/>
      </w:tblGrid>
      <w:tr>
        <w:tblPrEx>
          <w:tblW w:w="5000" w:type="pct"/>
          <w:tblLook w:val="04A0"/>
        </w:tblPrEx>
        <w:tc>
          <w:tcPr>
            <w:tcW w:w="2500" w:type="pct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120" w:beforeAutospacing="0" w:after="120" w:afterAutospacing="0" w:line="276" w:lineRule="auto"/>
              <w:ind w:left="0" w:right="0" w:firstLine="0"/>
              <w:contextualSpacing w:val="0"/>
              <w:jc w:val="both"/>
              <w:rPr>
                <w:rFonts w:eastAsia="Times New Roman" w:cs="Times New Roman"/>
                <w:color w:val="000000"/>
                <w:szCs w:val="20"/>
                <w:u w:color="000000"/>
              </w:rPr>
            </w:pPr>
          </w:p>
        </w:tc>
        <w:tc>
          <w:tcPr>
            <w:tcW w:w="2500" w:type="pct"/>
            <w:tcBorders>
              <w:lef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120" w:beforeAutospacing="0" w:after="120" w:afterAutospacing="0" w:line="276" w:lineRule="auto"/>
              <w:ind w:left="0" w:right="0" w:firstLine="0"/>
              <w:contextualSpacing w:val="0"/>
              <w:jc w:val="center"/>
              <w:rPr>
                <w:rFonts w:eastAsia="Times New Roman" w:cs="Times New Roman"/>
                <w:color w:val="000000"/>
                <w:szCs w:val="20"/>
                <w:u w:color="000000"/>
              </w:rPr>
            </w:pP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instrText>SIGNATURE_0_1_FUNCTION</w:instrText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t>Wójt Gminy Komorniki</w:t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120" w:beforeAutospacing="0" w:after="120" w:afterAutospacing="0" w:line="276" w:lineRule="auto"/>
              <w:ind w:left="0" w:right="0" w:firstLine="0"/>
              <w:contextualSpacing w:val="0"/>
              <w:jc w:val="center"/>
              <w:rPr>
                <w:rFonts w:eastAsia="Times New Roman" w:cs="Times New Roman"/>
                <w:color w:val="000000"/>
                <w:szCs w:val="20"/>
                <w:u w:color="000000"/>
              </w:rPr>
            </w:pP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120" w:beforeAutospacing="0" w:after="120" w:afterAutospacing="0" w:line="276" w:lineRule="auto"/>
              <w:ind w:left="0" w:right="0" w:firstLine="0"/>
              <w:contextualSpacing w:val="0"/>
              <w:jc w:val="center"/>
              <w:rPr>
                <w:rFonts w:eastAsia="Times New Roman" w:cs="Times New Roman"/>
                <w:color w:val="000000"/>
                <w:szCs w:val="20"/>
                <w:u w:color="000000"/>
              </w:rPr>
            </w:pP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instrText>SIGNATURE_0_1_FIRSTNAME</w:instrText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  <w:u w:color="000000"/>
              </w:rPr>
              <w:t xml:space="preserve">Tomasz </w:t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end"/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instrText>SIGNATURE_0_1_LASTNAME</w:instrText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  <w:u w:color="000000"/>
              </w:rPr>
              <w:t>Stellmaszyk</w:t>
            </w:r>
            <w:r>
              <w:rPr>
                <w:rFonts w:eastAsia="Times New Roman" w:cs="Times New Roman"/>
                <w:color w:val="000000"/>
                <w:szCs w:val="20"/>
                <w:u w:color="000000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sectPr>
      <w:footerReference w:type="default" r:id="rId5"/>
      <w:endnotePr>
        <w:numFmt w:val="decimal"/>
      </w:endnotePr>
      <w:type w:val="nextPage"/>
      <w:pgSz w:w="11906" w:h="16838" w:code="0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785E257A-9CA7-41DD-816E-B9D1E4E05837.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785E257A-9CA7-41DD-816E-B9D1E4E05837.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left"/>
    </w:pPr>
    <w:rPr>
      <w:rFonts w:ascii="Verdana" w:eastAsia="Verdana" w:hAnsi="Verdana" w:cs="Verdana"/>
      <w:sz w:val="24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Komorniki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XXX/297/2026 z dnia 26 stycznia 2026 r.</dc:title>
  <dc:subject>w sprawie uchylenia uchwały Nr LXXXIII/732/2024 z^dnia 8^lutego 2024^r. w^sprawie określania zasad udzielania dotacji celowych z^budżetu Gminy na dofinansowanie kosztów wymiany źródeł ciepła w^mieszkalnych budynkach jednorodzinnych lub lokalach</dc:subject>
  <dc:creator>sekretariat</dc:creator>
  <cp:lastModifiedBy>sekretariat</cp:lastModifiedBy>
  <cp:revision>1</cp:revision>
  <dcterms:created xsi:type="dcterms:W3CDTF">2026-01-30T14:03:32Z</dcterms:created>
  <dcterms:modified xsi:type="dcterms:W3CDTF">2026-01-30T14:03:32Z</dcterms:modified>
  <cp:category>Akt prawny</cp:category>
</cp:coreProperties>
</file>