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Uchwała</w:t>
      </w:r>
      <w:r>
        <w:rPr>
          <w:rFonts w:ascii="Verdana" w:eastAsia="Verdana" w:hAnsi="Verdana" w:cs="Verdana"/>
          <w:b/>
          <w:caps/>
          <w:sz w:val="24"/>
        </w:rPr>
        <w:t xml:space="preserve"> nr XLI/398/2026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Rady Gminy Komorniki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26 października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udzielenia pomocy finansowej w formie dotacji celowej Powiatowi Poznańskiemu na pokrycie kosztów zlecenia wykonywania zadań izby wytrzeźwień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(tj. Dz.U.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662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ze zm.) oraz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216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220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finansach publicznych (t.j. 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1483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ze zm.), Rada Gminy Komorniki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Udziela się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budżetu Gminy Komorniki pomocy finansowej Powiatowi Poznańskiemu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formie dotacji celowej,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przeznaczeniem na pokrycie kosztów zlecenia wykonywania zadań izby wytrzeźwień.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Pomoc finansowa,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zostanie udzielona ze środków budżetu Gminy Komorniki na rok 2027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wysokości 138.301,00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zł (słownie: sto trzydzieści osiem tysięcy trzysta jeden złotych).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Szczegółowe warunki udzielenia pomocy finansowej oraz przeznaczenie 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zasady rozliczenia środków określone zostaną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porozumieniu zawartym pomiędzy Powiatem Poznańskim 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Gminą Komorniki.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4.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Wykonanie uchwały powierza się Wójtowi Gminy Komorniki.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5.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Gminy Komorniki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Marek Kubiak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UCHWAŁY NR XLI/</w:t>
      </w:r>
      <w:r>
        <w:rPr>
          <w:rFonts w:eastAsia="Times New Roman" w:cs="Times New Roman"/>
          <w:b/>
          <w:szCs w:val="20"/>
        </w:rPr>
        <w:t>398</w:t>
      </w:r>
      <w:r>
        <w:rPr>
          <w:rFonts w:eastAsia="Times New Roman" w:cs="Times New Roman"/>
          <w:b/>
          <w:szCs w:val="20"/>
        </w:rPr>
        <w:t>/2026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RADY GMINY KOMORNIKI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dnia 26 października 2026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220 ust. 1 ustawy z dnia 27 sierpnia 2009 r. o finansach publicznych (tj. Dz. U. z 2025 r. poz. 1483 ze zm.) z budżetu gminy może być udzielana pomoc finansowa innym jednostkom samorządu terytorialnego w formie dotacji celowej.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Zadaniem izby wytrzeźwień jest przeciwdziałanie negatywnym skutkom nadużywania alkoholu oraz zapewnienie miejsca do bezpiecznego trzeźwienia osobom pozostającym pod wpływem alkoholu. W 2025 r. do izby wytrzeźwień przewieziono 87 osób, a w I półroczu 2026 r. 61 osób z terenu Gminy Komorniki.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celu zapewnienia ochrony życia i zdrowia, w związku z aktualnym brakiem izby wytrzeźwień na terenie Gminy Komorniki, w budżecie na 2027 r. zabezpieczone zostaną środki na pomoc finansową dla Powiatu Poznańskiego z przeznaczeniem na zlecenie wykonania zadań izby wytrzeźwień.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Brak takiego działania spowoduje, że mieszkańcy Gminy Komorniki nie będą mieli zapewnionej możliwości korzystania z izby wytrzeźwień, których pozostawienie bez opieki może zagrażać ich życiu i zdrowiu, dlatego celowym jest podjęcie przedmiotowej uchwały.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3"/>
        <w:gridCol w:w="5353"/>
      </w:tblGrid>
      <w:tr>
        <w:tblPrEx>
          <w:tblW w:w="5000" w:type="pct"/>
          <w:tblLayout w:type="fixed"/>
        </w:tblPrEx>
        <w:tc>
          <w:tcPr>
            <w:tcW w:w="451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535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</w:rPr>
              <w:instrText>MERGEFIELD SIGNATURE_0_0__FUNCTION \* MERGEFORMAT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</w:rPr>
              <w:t>Wójt Gminy Komorniki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br/>
              <w:br/>
              <w:br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Tomasz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Stellmaszyk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u w:color="00000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53742353-6D7E-4FAF-890F-06B65FF42A54.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53742353-6D7E-4FAF-890F-06B65FF42A54.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Komorniki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XLI/398/2026 z dnia 26 października 2026 r.</dc:title>
  <dc:subject>w sprawie udzielenia pomocy finansowej w^formie dotacji celowej Powiatowi Poznańskiemu na pokrycie kosztów zlecenia wykonywania zadań izby wytrzeźwień</dc:subject>
  <dc:creator>rada.gminy</dc:creator>
  <cp:lastModifiedBy>rada.gminy</cp:lastModifiedBy>
  <cp:revision>1</cp:revision>
  <dcterms:created xsi:type="dcterms:W3CDTF">2026-10-29T14:55:02Z</dcterms:created>
  <dcterms:modified xsi:type="dcterms:W3CDTF">2026-10-29T14:55:02Z</dcterms:modified>
  <cp:category>Akt prawny</cp:category>
</cp:coreProperties>
</file>