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28348" w14:textId="249479FA" w:rsidR="00F06802" w:rsidRPr="008B052D" w:rsidRDefault="00F06802" w:rsidP="00F06802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B052D">
        <w:rPr>
          <w:rFonts w:asciiTheme="minorHAnsi" w:hAnsiTheme="minorHAnsi" w:cstheme="minorHAnsi"/>
          <w:b/>
          <w:sz w:val="24"/>
          <w:szCs w:val="24"/>
        </w:rPr>
        <w:t>Protokół nr 17</w:t>
      </w:r>
    </w:p>
    <w:p w14:paraId="79A33692" w14:textId="77777777" w:rsidR="00F06802" w:rsidRPr="008B052D" w:rsidRDefault="00F06802" w:rsidP="00F06802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B052D">
        <w:rPr>
          <w:rFonts w:asciiTheme="minorHAnsi" w:hAnsiTheme="minorHAnsi" w:cstheme="minorHAnsi"/>
          <w:b/>
          <w:sz w:val="24"/>
          <w:szCs w:val="24"/>
        </w:rPr>
        <w:t>z posiedzenia Komisji Rewizyjnej</w:t>
      </w:r>
    </w:p>
    <w:p w14:paraId="057181F1" w14:textId="7479BF7F" w:rsidR="00F06802" w:rsidRPr="008B052D" w:rsidRDefault="00F06802" w:rsidP="00F06802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B052D">
        <w:rPr>
          <w:rFonts w:asciiTheme="minorHAnsi" w:hAnsiTheme="minorHAnsi" w:cstheme="minorHAnsi"/>
          <w:b/>
          <w:sz w:val="24"/>
          <w:szCs w:val="24"/>
        </w:rPr>
        <w:t>z dnia 30 września 2026 r. godz. 14:30</w:t>
      </w:r>
    </w:p>
    <w:p w14:paraId="6E92BA9D" w14:textId="77777777" w:rsidR="00F06802" w:rsidRPr="008B052D" w:rsidRDefault="00F06802" w:rsidP="00F06802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E0DFE7E" w14:textId="77777777" w:rsidR="00F06802" w:rsidRPr="008B052D" w:rsidRDefault="00F06802" w:rsidP="008B052D">
      <w:pPr>
        <w:spacing w:after="0" w:line="360" w:lineRule="auto"/>
        <w:ind w:right="113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8B052D">
        <w:rPr>
          <w:rFonts w:asciiTheme="minorHAnsi" w:hAnsiTheme="minorHAnsi" w:cstheme="minorHAnsi"/>
          <w:sz w:val="24"/>
          <w:szCs w:val="24"/>
          <w:u w:val="single"/>
        </w:rPr>
        <w:t>Komisja spotkała się w następującym składzie:</w:t>
      </w:r>
    </w:p>
    <w:p w14:paraId="49E8D927" w14:textId="77777777" w:rsidR="00F06802" w:rsidRPr="008B052D" w:rsidRDefault="00F06802" w:rsidP="008B052D">
      <w:pPr>
        <w:numPr>
          <w:ilvl w:val="0"/>
          <w:numId w:val="1"/>
        </w:numPr>
        <w:spacing w:after="0" w:line="360" w:lineRule="auto"/>
        <w:ind w:left="0" w:right="113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184651012"/>
      <w:r w:rsidRPr="008B052D">
        <w:rPr>
          <w:rFonts w:asciiTheme="minorHAnsi" w:hAnsiTheme="minorHAnsi" w:cstheme="minorHAnsi"/>
          <w:sz w:val="24"/>
          <w:szCs w:val="24"/>
        </w:rPr>
        <w:t xml:space="preserve">Krystyna Kroll - </w:t>
      </w:r>
      <w:proofErr w:type="spellStart"/>
      <w:r w:rsidRPr="008B052D">
        <w:rPr>
          <w:rFonts w:asciiTheme="minorHAnsi" w:hAnsiTheme="minorHAnsi" w:cstheme="minorHAnsi"/>
          <w:sz w:val="24"/>
          <w:szCs w:val="24"/>
        </w:rPr>
        <w:t>Chilomer</w:t>
      </w:r>
      <w:proofErr w:type="spellEnd"/>
      <w:r w:rsidRPr="008B052D">
        <w:rPr>
          <w:rFonts w:asciiTheme="minorHAnsi" w:hAnsiTheme="minorHAnsi" w:cstheme="minorHAnsi"/>
          <w:sz w:val="24"/>
          <w:szCs w:val="24"/>
        </w:rPr>
        <w:t xml:space="preserve"> </w:t>
      </w:r>
      <w:bookmarkEnd w:id="0"/>
      <w:r w:rsidRPr="008B052D">
        <w:rPr>
          <w:rFonts w:asciiTheme="minorHAnsi" w:hAnsiTheme="minorHAnsi" w:cstheme="minorHAnsi"/>
          <w:sz w:val="24"/>
          <w:szCs w:val="24"/>
        </w:rPr>
        <w:t>- Przewodnicząca Komisji</w:t>
      </w:r>
    </w:p>
    <w:p w14:paraId="04DF7B8C" w14:textId="77777777" w:rsidR="00F06802" w:rsidRPr="008B052D" w:rsidRDefault="00F06802" w:rsidP="008B052D">
      <w:pPr>
        <w:numPr>
          <w:ilvl w:val="0"/>
          <w:numId w:val="1"/>
        </w:numPr>
        <w:spacing w:after="0" w:line="360" w:lineRule="auto"/>
        <w:ind w:left="0" w:right="113"/>
        <w:jc w:val="both"/>
        <w:rPr>
          <w:rFonts w:asciiTheme="minorHAnsi" w:hAnsiTheme="minorHAnsi" w:cstheme="minorHAnsi"/>
          <w:sz w:val="24"/>
          <w:szCs w:val="24"/>
        </w:rPr>
      </w:pPr>
      <w:r w:rsidRPr="008B052D">
        <w:rPr>
          <w:rFonts w:asciiTheme="minorHAnsi" w:hAnsiTheme="minorHAnsi" w:cstheme="minorHAnsi"/>
          <w:sz w:val="24"/>
          <w:szCs w:val="24"/>
        </w:rPr>
        <w:t>Edyta Błaszczak</w:t>
      </w:r>
      <w:r w:rsidRPr="008B052D">
        <w:rPr>
          <w:rFonts w:asciiTheme="minorHAnsi" w:hAnsiTheme="minorHAnsi" w:cstheme="minorHAnsi"/>
          <w:sz w:val="24"/>
          <w:szCs w:val="24"/>
        </w:rPr>
        <w:tab/>
      </w:r>
      <w:r w:rsidRPr="008B052D">
        <w:rPr>
          <w:rFonts w:asciiTheme="minorHAnsi" w:hAnsiTheme="minorHAnsi" w:cstheme="minorHAnsi"/>
          <w:sz w:val="24"/>
          <w:szCs w:val="24"/>
        </w:rPr>
        <w:tab/>
      </w:r>
      <w:r w:rsidRPr="008B052D">
        <w:rPr>
          <w:rFonts w:asciiTheme="minorHAnsi" w:hAnsiTheme="minorHAnsi" w:cstheme="minorHAnsi"/>
          <w:sz w:val="24"/>
          <w:szCs w:val="24"/>
        </w:rPr>
        <w:tab/>
      </w:r>
      <w:r w:rsidRPr="008B052D">
        <w:rPr>
          <w:rFonts w:asciiTheme="minorHAnsi" w:hAnsiTheme="minorHAnsi" w:cstheme="minorHAnsi"/>
          <w:sz w:val="24"/>
          <w:szCs w:val="24"/>
        </w:rPr>
        <w:tab/>
      </w:r>
      <w:r w:rsidRPr="008B052D">
        <w:rPr>
          <w:rFonts w:asciiTheme="minorHAnsi" w:hAnsiTheme="minorHAnsi" w:cstheme="minorHAnsi"/>
          <w:sz w:val="24"/>
          <w:szCs w:val="24"/>
        </w:rPr>
        <w:tab/>
      </w:r>
      <w:r w:rsidRPr="008B052D">
        <w:rPr>
          <w:rFonts w:asciiTheme="minorHAnsi" w:hAnsiTheme="minorHAnsi" w:cstheme="minorHAnsi"/>
          <w:sz w:val="24"/>
          <w:szCs w:val="24"/>
        </w:rPr>
        <w:tab/>
      </w:r>
      <w:r w:rsidRPr="008B052D">
        <w:rPr>
          <w:rFonts w:asciiTheme="minorHAnsi" w:hAnsiTheme="minorHAnsi" w:cstheme="minorHAnsi"/>
          <w:sz w:val="24"/>
          <w:szCs w:val="24"/>
        </w:rPr>
        <w:tab/>
      </w:r>
      <w:r w:rsidRPr="008B052D">
        <w:rPr>
          <w:rFonts w:asciiTheme="minorHAnsi" w:hAnsiTheme="minorHAnsi" w:cstheme="minorHAnsi"/>
          <w:sz w:val="24"/>
          <w:szCs w:val="24"/>
        </w:rPr>
        <w:tab/>
      </w:r>
      <w:r w:rsidRPr="008B052D">
        <w:rPr>
          <w:rFonts w:asciiTheme="minorHAnsi" w:hAnsiTheme="minorHAnsi" w:cstheme="minorHAnsi"/>
          <w:sz w:val="24"/>
          <w:szCs w:val="24"/>
        </w:rPr>
        <w:tab/>
      </w:r>
    </w:p>
    <w:p w14:paraId="0C935D30" w14:textId="77777777" w:rsidR="00F06802" w:rsidRPr="008B052D" w:rsidRDefault="00F06802" w:rsidP="008B052D">
      <w:pPr>
        <w:numPr>
          <w:ilvl w:val="0"/>
          <w:numId w:val="1"/>
        </w:numPr>
        <w:spacing w:after="0" w:line="360" w:lineRule="auto"/>
        <w:ind w:left="0" w:right="113"/>
        <w:jc w:val="both"/>
        <w:rPr>
          <w:rFonts w:asciiTheme="minorHAnsi" w:hAnsiTheme="minorHAnsi" w:cstheme="minorHAnsi"/>
          <w:sz w:val="24"/>
          <w:szCs w:val="24"/>
        </w:rPr>
      </w:pPr>
      <w:r w:rsidRPr="008B052D">
        <w:rPr>
          <w:rFonts w:asciiTheme="minorHAnsi" w:hAnsiTheme="minorHAnsi" w:cstheme="minorHAnsi"/>
          <w:sz w:val="24"/>
          <w:szCs w:val="24"/>
        </w:rPr>
        <w:t xml:space="preserve">Małgorzata </w:t>
      </w:r>
      <w:proofErr w:type="spellStart"/>
      <w:r w:rsidRPr="008B052D">
        <w:rPr>
          <w:rFonts w:asciiTheme="minorHAnsi" w:hAnsiTheme="minorHAnsi" w:cstheme="minorHAnsi"/>
          <w:sz w:val="24"/>
          <w:szCs w:val="24"/>
        </w:rPr>
        <w:t>Degórska</w:t>
      </w:r>
      <w:proofErr w:type="spellEnd"/>
    </w:p>
    <w:p w14:paraId="0C6ABE2D" w14:textId="77777777" w:rsidR="00F06802" w:rsidRPr="008B052D" w:rsidRDefault="00F06802" w:rsidP="008B052D">
      <w:pPr>
        <w:numPr>
          <w:ilvl w:val="0"/>
          <w:numId w:val="1"/>
        </w:numPr>
        <w:spacing w:after="0" w:line="360" w:lineRule="auto"/>
        <w:ind w:left="0" w:right="113"/>
        <w:jc w:val="both"/>
        <w:rPr>
          <w:rFonts w:asciiTheme="minorHAnsi" w:hAnsiTheme="minorHAnsi" w:cstheme="minorHAnsi"/>
          <w:sz w:val="24"/>
          <w:szCs w:val="24"/>
        </w:rPr>
      </w:pPr>
      <w:r w:rsidRPr="008B052D">
        <w:rPr>
          <w:rFonts w:asciiTheme="minorHAnsi" w:hAnsiTheme="minorHAnsi" w:cstheme="minorHAnsi"/>
          <w:sz w:val="24"/>
          <w:szCs w:val="24"/>
        </w:rPr>
        <w:t>Szymon Kosmalski</w:t>
      </w:r>
    </w:p>
    <w:p w14:paraId="760E7F9D" w14:textId="77777777" w:rsidR="00F06802" w:rsidRPr="008B052D" w:rsidRDefault="00F06802" w:rsidP="008B052D">
      <w:pPr>
        <w:numPr>
          <w:ilvl w:val="0"/>
          <w:numId w:val="1"/>
        </w:numPr>
        <w:spacing w:after="0" w:line="360" w:lineRule="auto"/>
        <w:ind w:left="0" w:right="113"/>
        <w:jc w:val="both"/>
        <w:rPr>
          <w:rFonts w:asciiTheme="minorHAnsi" w:hAnsiTheme="minorHAnsi" w:cstheme="minorHAnsi"/>
          <w:sz w:val="24"/>
          <w:szCs w:val="24"/>
        </w:rPr>
      </w:pPr>
      <w:r w:rsidRPr="008B052D">
        <w:rPr>
          <w:rFonts w:asciiTheme="minorHAnsi" w:hAnsiTheme="minorHAnsi" w:cstheme="minorHAnsi"/>
          <w:sz w:val="24"/>
          <w:szCs w:val="24"/>
        </w:rPr>
        <w:t>Damian Nowak</w:t>
      </w:r>
    </w:p>
    <w:p w14:paraId="25429DE0" w14:textId="77777777" w:rsidR="00F06802" w:rsidRPr="008B052D" w:rsidRDefault="00F06802" w:rsidP="008B052D">
      <w:pPr>
        <w:spacing w:after="0" w:line="360" w:lineRule="auto"/>
        <w:ind w:right="113"/>
        <w:jc w:val="both"/>
        <w:rPr>
          <w:rFonts w:asciiTheme="minorHAnsi" w:hAnsiTheme="minorHAnsi" w:cstheme="minorHAnsi"/>
          <w:kern w:val="0"/>
          <w:sz w:val="24"/>
          <w:szCs w:val="24"/>
          <w:u w:val="single"/>
        </w:rPr>
      </w:pPr>
    </w:p>
    <w:p w14:paraId="07AF6D53" w14:textId="77777777" w:rsidR="00F06802" w:rsidRPr="008B052D" w:rsidRDefault="00F06802" w:rsidP="008B052D">
      <w:pPr>
        <w:spacing w:after="0" w:line="360" w:lineRule="auto"/>
        <w:ind w:right="113"/>
        <w:jc w:val="both"/>
        <w:rPr>
          <w:rFonts w:asciiTheme="minorHAnsi" w:hAnsiTheme="minorHAnsi" w:cstheme="minorHAnsi"/>
          <w:kern w:val="0"/>
          <w:sz w:val="24"/>
          <w:szCs w:val="24"/>
          <w:u w:val="single"/>
        </w:rPr>
      </w:pPr>
      <w:r w:rsidRPr="008B052D">
        <w:rPr>
          <w:rFonts w:asciiTheme="minorHAnsi" w:hAnsiTheme="minorHAnsi" w:cstheme="minorHAnsi"/>
          <w:kern w:val="0"/>
          <w:sz w:val="24"/>
          <w:szCs w:val="24"/>
          <w:u w:val="single"/>
        </w:rPr>
        <w:t xml:space="preserve">W posiedzeniu uczestniczyli także: </w:t>
      </w:r>
    </w:p>
    <w:p w14:paraId="7001BF8C" w14:textId="6B101082" w:rsidR="00F06802" w:rsidRPr="008B052D" w:rsidRDefault="00C00F98" w:rsidP="008B052D">
      <w:pPr>
        <w:shd w:val="clear" w:color="auto" w:fill="FFFFFF"/>
        <w:spacing w:after="0" w:line="360" w:lineRule="auto"/>
        <w:ind w:right="113"/>
        <w:jc w:val="both"/>
        <w:rPr>
          <w:rFonts w:asciiTheme="minorHAnsi" w:hAnsiTheme="minorHAnsi" w:cstheme="minorHAnsi"/>
          <w:kern w:val="0"/>
          <w:sz w:val="24"/>
          <w:szCs w:val="24"/>
          <w:lang w:eastAsia="pl-PL"/>
        </w:rPr>
      </w:pPr>
      <w:r>
        <w:rPr>
          <w:rFonts w:asciiTheme="minorHAnsi" w:hAnsiTheme="minorHAnsi" w:cstheme="minorHAnsi"/>
          <w:kern w:val="0"/>
          <w:sz w:val="24"/>
          <w:szCs w:val="24"/>
        </w:rPr>
        <w:t xml:space="preserve">Pan Mecenas Krzysztof Drozdowicz, Pan Dyrektor Adam </w:t>
      </w:r>
      <w:proofErr w:type="spellStart"/>
      <w:r>
        <w:rPr>
          <w:rFonts w:asciiTheme="minorHAnsi" w:hAnsiTheme="minorHAnsi" w:cstheme="minorHAnsi"/>
          <w:kern w:val="0"/>
          <w:sz w:val="24"/>
          <w:szCs w:val="24"/>
        </w:rPr>
        <w:t>Mendrala</w:t>
      </w:r>
      <w:proofErr w:type="spellEnd"/>
      <w:r>
        <w:rPr>
          <w:rFonts w:asciiTheme="minorHAnsi" w:hAnsiTheme="minorHAnsi" w:cstheme="minorHAnsi"/>
          <w:kern w:val="0"/>
          <w:sz w:val="24"/>
          <w:szCs w:val="24"/>
        </w:rPr>
        <w:t xml:space="preserve">, Pani Anna </w:t>
      </w:r>
      <w:proofErr w:type="spellStart"/>
      <w:r>
        <w:rPr>
          <w:rFonts w:asciiTheme="minorHAnsi" w:hAnsiTheme="minorHAnsi" w:cstheme="minorHAnsi"/>
          <w:kern w:val="0"/>
          <w:sz w:val="24"/>
          <w:szCs w:val="24"/>
        </w:rPr>
        <w:t>Kasica</w:t>
      </w:r>
      <w:proofErr w:type="spellEnd"/>
      <w:r>
        <w:rPr>
          <w:rFonts w:asciiTheme="minorHAnsi" w:hAnsiTheme="minorHAnsi" w:cstheme="minorHAnsi"/>
          <w:kern w:val="0"/>
          <w:sz w:val="24"/>
          <w:szCs w:val="24"/>
        </w:rPr>
        <w:t xml:space="preserve">, Pani mecenas GOK Izabela </w:t>
      </w:r>
      <w:proofErr w:type="spellStart"/>
      <w:r>
        <w:rPr>
          <w:rFonts w:asciiTheme="minorHAnsi" w:hAnsiTheme="minorHAnsi" w:cstheme="minorHAnsi"/>
          <w:kern w:val="0"/>
          <w:sz w:val="24"/>
          <w:szCs w:val="24"/>
        </w:rPr>
        <w:t>Kuciak</w:t>
      </w:r>
      <w:proofErr w:type="spellEnd"/>
      <w:r>
        <w:rPr>
          <w:rFonts w:asciiTheme="minorHAnsi" w:hAnsiTheme="minorHAnsi" w:cstheme="minorHAnsi"/>
          <w:kern w:val="0"/>
          <w:sz w:val="24"/>
          <w:szCs w:val="24"/>
        </w:rPr>
        <w:t>, Pan radny Piotr Wiśniewski</w:t>
      </w:r>
    </w:p>
    <w:p w14:paraId="0E1E591F" w14:textId="77777777" w:rsidR="00F06802" w:rsidRPr="008B052D" w:rsidRDefault="00F06802" w:rsidP="008B052D">
      <w:pPr>
        <w:spacing w:after="0" w:line="360" w:lineRule="auto"/>
        <w:ind w:right="113"/>
        <w:jc w:val="both"/>
        <w:rPr>
          <w:rFonts w:asciiTheme="minorHAnsi" w:hAnsiTheme="minorHAnsi" w:cstheme="minorHAnsi"/>
          <w:sz w:val="24"/>
          <w:szCs w:val="24"/>
        </w:rPr>
      </w:pPr>
    </w:p>
    <w:p w14:paraId="3D4DA618" w14:textId="21EB795C" w:rsidR="00F06802" w:rsidRPr="008B052D" w:rsidRDefault="00F06802" w:rsidP="008B052D">
      <w:pPr>
        <w:spacing w:after="0" w:line="360" w:lineRule="auto"/>
        <w:ind w:right="113"/>
        <w:jc w:val="both"/>
        <w:rPr>
          <w:rFonts w:asciiTheme="minorHAnsi" w:hAnsiTheme="minorHAnsi" w:cstheme="minorHAnsi"/>
          <w:sz w:val="24"/>
          <w:szCs w:val="24"/>
        </w:rPr>
      </w:pPr>
      <w:r w:rsidRPr="008B052D">
        <w:rPr>
          <w:rFonts w:asciiTheme="minorHAnsi" w:hAnsiTheme="minorHAnsi" w:cstheme="minorHAnsi"/>
          <w:sz w:val="24"/>
          <w:szCs w:val="24"/>
        </w:rPr>
        <w:t xml:space="preserve">W dniu </w:t>
      </w:r>
      <w:r w:rsidR="005B169A" w:rsidRPr="008B052D">
        <w:rPr>
          <w:rFonts w:asciiTheme="minorHAnsi" w:hAnsiTheme="minorHAnsi" w:cstheme="minorHAnsi"/>
          <w:sz w:val="24"/>
          <w:szCs w:val="24"/>
        </w:rPr>
        <w:t>30 września</w:t>
      </w:r>
      <w:r w:rsidRPr="008B052D">
        <w:rPr>
          <w:rFonts w:asciiTheme="minorHAnsi" w:hAnsiTheme="minorHAnsi" w:cstheme="minorHAnsi"/>
          <w:sz w:val="24"/>
          <w:szCs w:val="24"/>
        </w:rPr>
        <w:t xml:space="preserve"> 202</w:t>
      </w:r>
      <w:r w:rsidR="005B169A" w:rsidRPr="008B052D">
        <w:rPr>
          <w:rFonts w:asciiTheme="minorHAnsi" w:hAnsiTheme="minorHAnsi" w:cstheme="minorHAnsi"/>
          <w:sz w:val="24"/>
          <w:szCs w:val="24"/>
        </w:rPr>
        <w:t>6</w:t>
      </w:r>
      <w:r w:rsidRPr="008B052D">
        <w:rPr>
          <w:rFonts w:asciiTheme="minorHAnsi" w:hAnsiTheme="minorHAnsi" w:cstheme="minorHAnsi"/>
          <w:sz w:val="24"/>
          <w:szCs w:val="24"/>
        </w:rPr>
        <w:t xml:space="preserve"> r. o godz. 1</w:t>
      </w:r>
      <w:r w:rsidR="005B169A" w:rsidRPr="008B052D">
        <w:rPr>
          <w:rFonts w:asciiTheme="minorHAnsi" w:hAnsiTheme="minorHAnsi" w:cstheme="minorHAnsi"/>
          <w:sz w:val="24"/>
          <w:szCs w:val="24"/>
        </w:rPr>
        <w:t>4</w:t>
      </w:r>
      <w:r w:rsidRPr="008B052D">
        <w:rPr>
          <w:rFonts w:asciiTheme="minorHAnsi" w:hAnsiTheme="minorHAnsi" w:cstheme="minorHAnsi"/>
          <w:sz w:val="24"/>
          <w:szCs w:val="24"/>
        </w:rPr>
        <w:t>:</w:t>
      </w:r>
      <w:r w:rsidR="005B169A" w:rsidRPr="008B052D">
        <w:rPr>
          <w:rFonts w:asciiTheme="minorHAnsi" w:hAnsiTheme="minorHAnsi" w:cstheme="minorHAnsi"/>
          <w:sz w:val="24"/>
          <w:szCs w:val="24"/>
        </w:rPr>
        <w:t>3</w:t>
      </w:r>
      <w:r w:rsidRPr="008B052D">
        <w:rPr>
          <w:rFonts w:asciiTheme="minorHAnsi" w:hAnsiTheme="minorHAnsi" w:cstheme="minorHAnsi"/>
          <w:sz w:val="24"/>
          <w:szCs w:val="24"/>
        </w:rPr>
        <w:t>0 członkowie Komisji Rewizyjnej brali udział                                       w  posiedzeniu komisji.</w:t>
      </w:r>
    </w:p>
    <w:p w14:paraId="66E9CA85" w14:textId="77777777" w:rsidR="00F06802" w:rsidRPr="008B052D" w:rsidRDefault="00F06802" w:rsidP="008B052D">
      <w:pPr>
        <w:spacing w:after="0" w:line="360" w:lineRule="auto"/>
        <w:ind w:right="113"/>
        <w:jc w:val="both"/>
        <w:rPr>
          <w:rFonts w:asciiTheme="minorHAnsi" w:hAnsiTheme="minorHAnsi" w:cstheme="minorHAnsi"/>
          <w:sz w:val="24"/>
          <w:szCs w:val="24"/>
        </w:rPr>
      </w:pPr>
      <w:r w:rsidRPr="008B052D">
        <w:rPr>
          <w:rFonts w:asciiTheme="minorHAnsi" w:hAnsiTheme="minorHAnsi" w:cstheme="minorHAnsi"/>
          <w:sz w:val="24"/>
          <w:szCs w:val="24"/>
        </w:rPr>
        <w:t>Przewodnicząca Komisji radna Krystyna Kroll-</w:t>
      </w:r>
      <w:proofErr w:type="spellStart"/>
      <w:r w:rsidRPr="008B052D">
        <w:rPr>
          <w:rFonts w:asciiTheme="minorHAnsi" w:hAnsiTheme="minorHAnsi" w:cstheme="minorHAnsi"/>
          <w:sz w:val="24"/>
          <w:szCs w:val="24"/>
        </w:rPr>
        <w:t>Chilomer</w:t>
      </w:r>
      <w:proofErr w:type="spellEnd"/>
      <w:r w:rsidRPr="008B052D">
        <w:rPr>
          <w:rFonts w:asciiTheme="minorHAnsi" w:hAnsiTheme="minorHAnsi" w:cstheme="minorHAnsi"/>
          <w:sz w:val="24"/>
          <w:szCs w:val="24"/>
        </w:rPr>
        <w:t xml:space="preserve"> przywitała wszystkich obecnych                                                     i sprawdziła obecność członków komisji. W  posiedzeniu bierze udział </w:t>
      </w:r>
      <w:r w:rsidRPr="008B052D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Pr="008B052D">
        <w:rPr>
          <w:rFonts w:asciiTheme="minorHAnsi" w:hAnsiTheme="minorHAnsi" w:cstheme="minorHAnsi"/>
          <w:sz w:val="24"/>
          <w:szCs w:val="24"/>
        </w:rPr>
        <w:t xml:space="preserve"> członków komisji. </w:t>
      </w:r>
    </w:p>
    <w:p w14:paraId="29343571" w14:textId="77777777" w:rsidR="008D3C70" w:rsidRPr="008B052D" w:rsidRDefault="008D3C70" w:rsidP="008B052D">
      <w:pPr>
        <w:pStyle w:val="NormalnyWeb"/>
        <w:spacing w:before="0" w:beforeAutospacing="0" w:after="0" w:afterAutospacing="0" w:line="360" w:lineRule="auto"/>
        <w:ind w:right="113"/>
        <w:jc w:val="both"/>
        <w:rPr>
          <w:rStyle w:val="Pogrubienie"/>
          <w:rFonts w:asciiTheme="minorHAnsi" w:hAnsiTheme="minorHAnsi" w:cstheme="minorHAnsi"/>
          <w:b w:val="0"/>
          <w:bCs w:val="0"/>
          <w:u w:val="single"/>
        </w:rPr>
      </w:pPr>
      <w:r w:rsidRPr="008B052D">
        <w:rPr>
          <w:rStyle w:val="Pogrubienie"/>
          <w:rFonts w:asciiTheme="minorHAnsi" w:hAnsiTheme="minorHAnsi" w:cstheme="minorHAnsi"/>
          <w:b w:val="0"/>
          <w:bCs w:val="0"/>
          <w:u w:val="single"/>
        </w:rPr>
        <w:t>Omawiany temat przez Komisję Rewizyjną:</w:t>
      </w:r>
    </w:p>
    <w:p w14:paraId="3A9EDA78" w14:textId="2D2C832B" w:rsidR="007A5D6F" w:rsidRPr="008B052D" w:rsidRDefault="006C447B" w:rsidP="008B052D">
      <w:pPr>
        <w:pStyle w:val="NormalnyWeb"/>
        <w:spacing w:before="0" w:beforeAutospacing="0" w:after="0" w:afterAutospacing="0" w:line="360" w:lineRule="auto"/>
        <w:ind w:right="113"/>
        <w:jc w:val="both"/>
        <w:rPr>
          <w:rStyle w:val="Pogrubienie"/>
          <w:rFonts w:asciiTheme="minorHAnsi" w:hAnsiTheme="minorHAnsi" w:cstheme="minorHAnsi"/>
          <w:b w:val="0"/>
          <w:bCs w:val="0"/>
        </w:rPr>
      </w:pPr>
      <w:r w:rsidRPr="008B052D">
        <w:rPr>
          <w:rFonts w:asciiTheme="minorHAnsi" w:hAnsiTheme="minorHAnsi" w:cstheme="minorHAnsi"/>
        </w:rPr>
        <w:t>W związku ze skargą, która wpłynęła w dniu 20 sierpnia 2026 r. do Rady Gminy Komorniki, dotyczącą działalności Dyrektora Gminnego Ośrodka Kultury w Komornikach</w:t>
      </w:r>
      <w:r w:rsidR="007A5D6F" w:rsidRPr="008B052D">
        <w:rPr>
          <w:rFonts w:asciiTheme="minorHAnsi" w:hAnsiTheme="minorHAnsi" w:cstheme="minorHAnsi"/>
        </w:rPr>
        <w:t>.</w:t>
      </w:r>
      <w:r w:rsidRPr="008B052D">
        <w:rPr>
          <w:rFonts w:asciiTheme="minorHAnsi" w:hAnsiTheme="minorHAnsi" w:cstheme="minorHAnsi"/>
        </w:rPr>
        <w:t xml:space="preserve"> </w:t>
      </w:r>
    </w:p>
    <w:p w14:paraId="587C0C1D" w14:textId="31DF7601" w:rsidR="006C447B" w:rsidRPr="00627BD1" w:rsidRDefault="007A5D6F" w:rsidP="00627BD1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Przewodnicząca Komisji</w:t>
      </w:r>
      <w:r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poinformowała, że kontrola GOK jest w rocznym planie pracy Komisji Rewizyjnej. Przedmiotowe</w:t>
      </w:r>
      <w:r w:rsidR="00634AF2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, dodatkowe</w:t>
      </w:r>
      <w:r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posiedzenie Komisji zostało zwołane na wniosek Przewodniczącego Rady Gminy. </w:t>
      </w:r>
      <w:r>
        <w:rPr>
          <w:rFonts w:asciiTheme="minorHAnsi" w:hAnsiTheme="minorHAnsi" w:cstheme="minorHAnsi"/>
          <w:sz w:val="24"/>
          <w:szCs w:val="24"/>
        </w:rPr>
        <w:t>Celem tej kontroli jest ustalenie stanu faktycznego oraz zweryfikowanie zarzutów dotyczących sposobu funkcjonowania i zarządzania Gminnym Ośrodkiem Kultury. Kontrola nie obejmuje oceny zasadności ani zgodności z prawem rozwiązania stosunku pracy, ponieważ kwestie te należą do właściwości sądu pracy.</w:t>
      </w:r>
    </w:p>
    <w:p w14:paraId="29E9A47B" w14:textId="77777777" w:rsidR="006C447B" w:rsidRPr="008B052D" w:rsidRDefault="006C447B" w:rsidP="008B052D">
      <w:pPr>
        <w:pStyle w:val="NormalnyWeb"/>
        <w:spacing w:before="0" w:beforeAutospacing="0" w:after="0" w:afterAutospacing="0" w:line="360" w:lineRule="auto"/>
        <w:ind w:right="113"/>
        <w:jc w:val="both"/>
        <w:rPr>
          <w:rFonts w:asciiTheme="minorHAnsi" w:hAnsiTheme="minorHAnsi" w:cstheme="minorHAnsi"/>
        </w:rPr>
      </w:pPr>
      <w:r w:rsidRPr="008B052D">
        <w:rPr>
          <w:rFonts w:asciiTheme="minorHAnsi" w:hAnsiTheme="minorHAnsi" w:cstheme="minorHAnsi"/>
        </w:rPr>
        <w:t>W związku z prowadzoną kontrolą Komisja Rewizyjna zwróciła się do Dyrektora Gminnego Ośrodka Kultury o przygotowanie następujących materiałów:</w:t>
      </w:r>
    </w:p>
    <w:p w14:paraId="0357C466" w14:textId="77777777" w:rsidR="006C447B" w:rsidRPr="008B052D" w:rsidRDefault="006C447B" w:rsidP="008B052D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ind w:left="0" w:right="113"/>
        <w:jc w:val="both"/>
        <w:rPr>
          <w:rFonts w:asciiTheme="minorHAnsi" w:hAnsiTheme="minorHAnsi" w:cstheme="minorHAnsi"/>
        </w:rPr>
      </w:pPr>
      <w:r w:rsidRPr="008B052D">
        <w:rPr>
          <w:rFonts w:asciiTheme="minorHAnsi" w:hAnsiTheme="minorHAnsi" w:cstheme="minorHAnsi"/>
        </w:rPr>
        <w:t>struktury organizacyjnej GOK na dzień 31 sierpnia 2026 r. wraz z imiennym wykazem stanowisk oraz szczegółowym zakresem obowiązków;</w:t>
      </w:r>
    </w:p>
    <w:p w14:paraId="59163BFE" w14:textId="77777777" w:rsidR="006C447B" w:rsidRPr="008B052D" w:rsidRDefault="006C447B" w:rsidP="008B052D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ind w:left="0" w:right="113"/>
        <w:jc w:val="both"/>
        <w:rPr>
          <w:rFonts w:asciiTheme="minorHAnsi" w:hAnsiTheme="minorHAnsi" w:cstheme="minorHAnsi"/>
        </w:rPr>
      </w:pPr>
      <w:r w:rsidRPr="008B052D">
        <w:rPr>
          <w:rFonts w:asciiTheme="minorHAnsi" w:hAnsiTheme="minorHAnsi" w:cstheme="minorHAnsi"/>
        </w:rPr>
        <w:lastRenderedPageBreak/>
        <w:t>protokołu z obrad Komisji Konkursowej dotyczącego naboru na stanowisko specjalisty ds. promocji, ofert i rozwoju;</w:t>
      </w:r>
    </w:p>
    <w:p w14:paraId="45086F4B" w14:textId="77777777" w:rsidR="006C447B" w:rsidRPr="008B052D" w:rsidRDefault="006C447B" w:rsidP="008B052D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ind w:left="0" w:right="113"/>
        <w:jc w:val="both"/>
        <w:rPr>
          <w:rFonts w:asciiTheme="minorHAnsi" w:hAnsiTheme="minorHAnsi" w:cstheme="minorHAnsi"/>
        </w:rPr>
      </w:pPr>
      <w:r w:rsidRPr="008B052D">
        <w:rPr>
          <w:rFonts w:asciiTheme="minorHAnsi" w:hAnsiTheme="minorHAnsi" w:cstheme="minorHAnsi"/>
        </w:rPr>
        <w:t>wykazu godzin nadliczbowych wszystkich pracowników GOK w okresie od 1 marca do 31 sierpnia 2026 r.;</w:t>
      </w:r>
    </w:p>
    <w:p w14:paraId="6FA258ED" w14:textId="77777777" w:rsidR="006C447B" w:rsidRPr="008B052D" w:rsidRDefault="006C447B" w:rsidP="008B052D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ind w:left="0" w:right="113"/>
        <w:jc w:val="both"/>
        <w:rPr>
          <w:rFonts w:asciiTheme="minorHAnsi" w:hAnsiTheme="minorHAnsi" w:cstheme="minorHAnsi"/>
        </w:rPr>
      </w:pPr>
      <w:r w:rsidRPr="008B052D">
        <w:rPr>
          <w:rFonts w:asciiTheme="minorHAnsi" w:hAnsiTheme="minorHAnsi" w:cstheme="minorHAnsi"/>
        </w:rPr>
        <w:t>wydruku RCP dotyczącego p. M. Ł. za okres zatrudnienia.</w:t>
      </w:r>
    </w:p>
    <w:p w14:paraId="423A5D48" w14:textId="77777777" w:rsidR="006C447B" w:rsidRPr="008B052D" w:rsidRDefault="006C447B" w:rsidP="008B052D">
      <w:pPr>
        <w:pStyle w:val="NormalnyWeb"/>
        <w:spacing w:before="0" w:beforeAutospacing="0" w:after="0" w:afterAutospacing="0" w:line="360" w:lineRule="auto"/>
        <w:ind w:right="113"/>
        <w:jc w:val="both"/>
        <w:rPr>
          <w:rFonts w:asciiTheme="minorHAnsi" w:hAnsiTheme="minorHAnsi" w:cstheme="minorHAnsi"/>
        </w:rPr>
      </w:pPr>
      <w:r w:rsidRPr="008B052D">
        <w:rPr>
          <w:rFonts w:asciiTheme="minorHAnsi" w:hAnsiTheme="minorHAnsi" w:cstheme="minorHAnsi"/>
        </w:rPr>
        <w:t>Wymienione materiały zostały przekazane członkom Komisji Rewizyjnej w dniu 24 września 2026 r.</w:t>
      </w:r>
    </w:p>
    <w:p w14:paraId="4E4C500E" w14:textId="1FB0C398" w:rsidR="006C447B" w:rsidRPr="008B052D" w:rsidRDefault="006C447B" w:rsidP="008B052D">
      <w:pPr>
        <w:spacing w:after="0" w:line="360" w:lineRule="auto"/>
        <w:ind w:right="113"/>
        <w:jc w:val="both"/>
        <w:rPr>
          <w:rStyle w:val="Pogrubienie"/>
          <w:rFonts w:asciiTheme="minorHAnsi" w:eastAsia="Times New Roman" w:hAnsiTheme="minorHAnsi" w:cstheme="minorHAnsi"/>
          <w:b w:val="0"/>
          <w:bCs w:val="0"/>
          <w:sz w:val="24"/>
          <w:szCs w:val="24"/>
          <w:u w:val="single"/>
        </w:rPr>
      </w:pPr>
      <w:r w:rsidRPr="008B052D">
        <w:rPr>
          <w:rFonts w:asciiTheme="minorHAnsi" w:hAnsiTheme="minorHAnsi" w:cstheme="minorHAnsi"/>
          <w:sz w:val="24"/>
          <w:szCs w:val="24"/>
        </w:rPr>
        <w:t>Dyrektor Gminnego Ośrodka Kultury w Komornikach omówił przekazane Komisji Rewizyjnej materiały oraz udzielił wyjaśnień w zakresie objętym kontrolą.</w:t>
      </w:r>
    </w:p>
    <w:p w14:paraId="0827D331" w14:textId="4D61E883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Mecenas reprezentująca Gminny Ośrodek Kultury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przedstawiła wątpliwości dotyczące podstawy prawnej przeprowadzenia przez Komisję Rewizyjną kontroli, która nie została ujęta w planie pracy Komisji. Wskazała na art. 18a ustawy o samorządzie gminnym oraz stanowiska prezentowane w doktrynie i orzecznictwie, zgodnie z którymi czynności kontrolne Komisji Rewizyjnej powinny być prowadzone w ramach planu pracy uchwalonego przez Radę Gminy lub na podstawie zlecenia Rady. W tym kontekście wskazała na orzeczenia Wojewódzkiego Sądu Administracyjnego w Gliwicach z dnia 3 czerwca 2020 r., sygn. akt III SA/</w:t>
      </w:r>
      <w:proofErr w:type="spellStart"/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Gl</w:t>
      </w:r>
      <w:proofErr w:type="spellEnd"/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60/20, oraz Naczelnego Sądu Administracyjnego z dnia 29 października 2019 r., sygn. akt II OSK 3034/17.</w:t>
      </w:r>
    </w:p>
    <w:p w14:paraId="5E0BEEC1" w14:textId="1A1A6D63" w:rsidR="002E1781" w:rsidRPr="008B052D" w:rsidRDefault="002E1781" w:rsidP="008B052D">
      <w:pPr>
        <w:pStyle w:val="NormalnyWeb"/>
        <w:spacing w:before="0" w:beforeAutospacing="0" w:after="0" w:afterAutospacing="0" w:line="360" w:lineRule="auto"/>
        <w:ind w:right="113"/>
        <w:jc w:val="both"/>
        <w:rPr>
          <w:rFonts w:asciiTheme="minorHAnsi" w:hAnsiTheme="minorHAnsi" w:cstheme="minorHAnsi"/>
        </w:rPr>
      </w:pPr>
      <w:r w:rsidRPr="008B052D">
        <w:rPr>
          <w:rStyle w:val="Pogrubienie"/>
          <w:rFonts w:asciiTheme="minorHAnsi" w:hAnsiTheme="minorHAnsi" w:cstheme="minorHAnsi"/>
        </w:rPr>
        <w:t>Mecenas Krzysztof Drozdowicz</w:t>
      </w:r>
      <w:r w:rsidRPr="008B052D">
        <w:rPr>
          <w:rFonts w:asciiTheme="minorHAnsi" w:hAnsiTheme="minorHAnsi" w:cstheme="minorHAnsi"/>
        </w:rPr>
        <w:t xml:space="preserve"> wskazał, że w świetle art. 18a ustawy o samorządzie gminnym Przewodniczący Rady Gminy miał podstawę do zwrócenia się o przeprowadzenie kontroli. Zaznaczył, że w praktyce samorządu terytorialnego funkcjonują różne modele działania Komisji Rewizyjnej. Wskazał, że podstawową formą jej działania jest realizacja planu pracy, jednak nie można wykluczyć przeprowadzania przez Komisję kontroli doraźnych, podejmowanych w razie potrzeby. Odwołując się do Statutu Gminy Komorniki, wskazał na </w:t>
      </w:r>
      <w:r w:rsidRPr="00254407">
        <w:rPr>
          <w:rStyle w:val="Pogrubienie"/>
          <w:rFonts w:asciiTheme="minorHAnsi" w:hAnsiTheme="minorHAnsi" w:cstheme="minorHAnsi"/>
          <w:b w:val="0"/>
          <w:bCs w:val="0"/>
        </w:rPr>
        <w:t>§ 74 ust. 1</w:t>
      </w:r>
      <w:r w:rsidRPr="008B052D">
        <w:rPr>
          <w:rFonts w:asciiTheme="minorHAnsi" w:hAnsiTheme="minorHAnsi" w:cstheme="minorHAnsi"/>
        </w:rPr>
        <w:t xml:space="preserve">, zgodnie z którym Komisja Rewizyjna kontroluje działalność Wójta i jednostek organizacyjnych Gminy pod względem legalności, gospodarności, rzetelności, celowości oraz zgodności dokumentacji ze stanem faktycznym, a także na </w:t>
      </w:r>
      <w:r w:rsidRPr="00254407">
        <w:rPr>
          <w:rStyle w:val="Pogrubienie"/>
          <w:rFonts w:asciiTheme="minorHAnsi" w:hAnsiTheme="minorHAnsi" w:cstheme="minorHAnsi"/>
          <w:b w:val="0"/>
          <w:bCs w:val="0"/>
        </w:rPr>
        <w:t>§ 74 ust. 2</w:t>
      </w:r>
      <w:r w:rsidRPr="008B052D">
        <w:rPr>
          <w:rFonts w:asciiTheme="minorHAnsi" w:hAnsiTheme="minorHAnsi" w:cstheme="minorHAnsi"/>
        </w:rPr>
        <w:t xml:space="preserve">, dotyczącym w szczególności kontroli gospodarki finansowej, w tym wykonania budżetu Gminy. Wskazał również na </w:t>
      </w:r>
      <w:r w:rsidRPr="00254407">
        <w:rPr>
          <w:rStyle w:val="Pogrubienie"/>
          <w:rFonts w:asciiTheme="minorHAnsi" w:hAnsiTheme="minorHAnsi" w:cstheme="minorHAnsi"/>
          <w:b w:val="0"/>
          <w:bCs w:val="0"/>
        </w:rPr>
        <w:t>§ 74 ust. 3</w:t>
      </w:r>
      <w:r w:rsidRPr="008B052D">
        <w:rPr>
          <w:rFonts w:asciiTheme="minorHAnsi" w:hAnsiTheme="minorHAnsi" w:cstheme="minorHAnsi"/>
        </w:rPr>
        <w:t xml:space="preserve">, zgodnie z którym Komisja uchwala plan działalności kontrolnej na rok kalendarzowy, oraz </w:t>
      </w:r>
      <w:r w:rsidRPr="00254407">
        <w:rPr>
          <w:rStyle w:val="Pogrubienie"/>
          <w:rFonts w:asciiTheme="minorHAnsi" w:hAnsiTheme="minorHAnsi" w:cstheme="minorHAnsi"/>
          <w:b w:val="0"/>
          <w:bCs w:val="0"/>
        </w:rPr>
        <w:t>§ 75</w:t>
      </w:r>
      <w:r w:rsidRPr="00254407">
        <w:rPr>
          <w:rFonts w:asciiTheme="minorHAnsi" w:hAnsiTheme="minorHAnsi" w:cstheme="minorHAnsi"/>
        </w:rPr>
        <w:t>,</w:t>
      </w:r>
      <w:r w:rsidRPr="008B052D">
        <w:rPr>
          <w:rFonts w:asciiTheme="minorHAnsi" w:hAnsiTheme="minorHAnsi" w:cstheme="minorHAnsi"/>
        </w:rPr>
        <w:t xml:space="preserve"> zgodnie z którym Komisja wykonuje także inne zadania kontrolne na zlecenie Rady, w zakresie i w formach wskazanych w uchwałach Rady.</w:t>
      </w:r>
      <w:r w:rsidR="00254407">
        <w:rPr>
          <w:rFonts w:asciiTheme="minorHAnsi" w:hAnsiTheme="minorHAnsi" w:cstheme="minorHAnsi"/>
        </w:rPr>
        <w:t xml:space="preserve"> </w:t>
      </w:r>
      <w:r w:rsidRPr="008B052D">
        <w:rPr>
          <w:rFonts w:asciiTheme="minorHAnsi" w:hAnsiTheme="minorHAnsi" w:cstheme="minorHAnsi"/>
        </w:rPr>
        <w:t xml:space="preserve">Mecenas wskazał, że przy ścisłym stosowaniu zapisów Statutu można przyjąć rozwiązanie polegające na wystąpieniu do Rady Gminy o podjęcie uchwały w sprawie zlecenia Komisji Rewizyjnej </w:t>
      </w:r>
      <w:r w:rsidRPr="008B052D">
        <w:rPr>
          <w:rFonts w:asciiTheme="minorHAnsi" w:hAnsiTheme="minorHAnsi" w:cstheme="minorHAnsi"/>
        </w:rPr>
        <w:lastRenderedPageBreak/>
        <w:t>przeprowadzenia kontroli. Jednocześnie ocenił, że prowadzenie kontroli w obecnym trybie jest dopuszczalne i nie widział potrzeby jej odraczania.</w:t>
      </w:r>
    </w:p>
    <w:p w14:paraId="23F67785" w14:textId="6BC78549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Przewodnicząca Komisji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poinformowała, że kontrola ujęta w planie pracy Komisji Rewizyjnej na początku roku jest związana z tematyką omawianą podczas bieżącego posiedzenia. Wskazała, że ewentualne odroczenie kontroli spowodowałoby konieczność połączenia obu tematów podczas kolejnego posiedzenia, co znacznie rozszerzyłoby jego zakres. Zwróciła się do członków Komisji o przedstawienie stanowiska. Członkowie Komisji nie widzieli potrzeby odraczania kontroli.</w:t>
      </w:r>
    </w:p>
    <w:p w14:paraId="415401F5" w14:textId="670CA2CD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Gminnego Ośrodka Kultury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wskazał na potrzebę prowadzenia postępowania zgodnie z obowiązującymi przepisami, w szczególności w zakresie ochrony danych osobowych. Zwrócił uwagę, że przekazane Komisji dokumenty zawierają dane dotyczące pracowników. </w:t>
      </w:r>
      <w:r w:rsidR="00817C7F" w:rsidRPr="00817C7F">
        <w:rPr>
          <w:sz w:val="24"/>
          <w:szCs w:val="24"/>
        </w:rPr>
        <w:t>Poinformował również, że materiały, o które zwróciła się Komisja Skarg, Wniosków i Petycji, zostały uprzednio przekazane Komisji w związku z prowadzonym przez nią postępowaniem dotyczącym skargi</w:t>
      </w:r>
      <w:r w:rsidRPr="00817C7F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.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Wyraził potrzebę uzyskania stanowiska Rady Gminy w kwestiach formalnych, aby uniknąć ewentualnych zastrzeżeń oraz naruszeń przepisów dotyczących ochrony danych osobowych.</w:t>
      </w:r>
    </w:p>
    <w:p w14:paraId="4EDBE946" w14:textId="078F1D5F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Radny Szymon Kosmalski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zapytał, dlaczego</w:t>
      </w:r>
      <w:r w:rsidR="0032080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powyższe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wątpliwości dotyczące przekazania dokumentów nie zostały zgłoszone przez Dyrektora przed posiedzeniem Komisji.</w:t>
      </w:r>
    </w:p>
    <w:p w14:paraId="6590F107" w14:textId="2716BD82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wyjaśnił, że materiały zostały przekazane w dobrej wierze, z uwagi na szacunek do </w:t>
      </w:r>
      <w:r w:rsidR="00210C93"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radnych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Rady Gminy, Przewodniczącej Komisji oraz Przewodniczącego Rady Gminy.</w:t>
      </w:r>
    </w:p>
    <w:p w14:paraId="047B8824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Przewodnicząca Komisji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zapytała, czy przekazane materiały zawierają dane wrażliwe.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br/>
      </w: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wskazał, że dokumenty zawierają dane dotyczące pracowników oraz zarządzania kadrami.</w:t>
      </w:r>
    </w:p>
    <w:p w14:paraId="12228474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Mecenas Krzysztof Drozdowicz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wyjaśnił, że w związku z prowadzoną przez Komisję Skarg, Wniosków i Petycji sprawą oraz kontrolą prowadzoną przez Komisję Rewizyjną, Gminny Ośrodek Kultury powinien udostępnić Komisji Rewizyjnej dokumenty niezbędne do przeprowadzenia kontroli. Jeżeli Dyrektor z określonych przyczyn uzna, że nie może udostępnić danego dokumentu, fakt ten powinien zostać odnotowany w protokole. Wskazał również, że Komisja Rewizyjna nie posiada środków prawnych pozwalających na przymusowe uzyskanie dokumentów.</w:t>
      </w:r>
    </w:p>
    <w:p w14:paraId="2213D4AF" w14:textId="1C9036E3" w:rsidR="00503764" w:rsidRPr="008B052D" w:rsidRDefault="00503764" w:rsidP="00830F89">
      <w:pPr>
        <w:pStyle w:val="NormalnyWeb"/>
        <w:spacing w:before="0" w:beforeAutospacing="0" w:after="0" w:afterAutospacing="0" w:line="360" w:lineRule="auto"/>
        <w:ind w:right="113"/>
        <w:jc w:val="both"/>
        <w:rPr>
          <w:rFonts w:asciiTheme="minorHAnsi" w:hAnsiTheme="minorHAnsi" w:cstheme="minorHAnsi"/>
        </w:rPr>
      </w:pPr>
      <w:r w:rsidRPr="008B052D">
        <w:rPr>
          <w:rFonts w:asciiTheme="minorHAnsi" w:hAnsiTheme="minorHAnsi" w:cstheme="minorHAnsi"/>
          <w:b/>
          <w:bCs/>
        </w:rPr>
        <w:t>Przewodnicząca Komisji</w:t>
      </w:r>
      <w:r w:rsidRPr="008B052D">
        <w:rPr>
          <w:rFonts w:asciiTheme="minorHAnsi" w:hAnsiTheme="minorHAnsi" w:cstheme="minorHAnsi"/>
        </w:rPr>
        <w:t xml:space="preserve"> poinformowała, że dokumenty zostały już przekazane Komisji.</w:t>
      </w:r>
      <w:r w:rsidR="00B135C8" w:rsidRPr="008B052D">
        <w:rPr>
          <w:rFonts w:asciiTheme="minorHAnsi" w:hAnsiTheme="minorHAnsi" w:cstheme="minorHAnsi"/>
        </w:rPr>
        <w:t xml:space="preserve"> </w:t>
      </w:r>
      <w:r w:rsidR="006358F2" w:rsidRPr="008B052D">
        <w:rPr>
          <w:rFonts w:asciiTheme="minorHAnsi" w:hAnsiTheme="minorHAnsi" w:cstheme="minorHAnsi"/>
        </w:rPr>
        <w:t xml:space="preserve">Przewodnicząca Komisji wskazała, że w przypadku </w:t>
      </w:r>
      <w:r w:rsidR="006358F2" w:rsidRPr="00254407">
        <w:rPr>
          <w:rStyle w:val="Pogrubienie"/>
          <w:rFonts w:asciiTheme="minorHAnsi" w:hAnsiTheme="minorHAnsi" w:cstheme="minorHAnsi"/>
          <w:b w:val="0"/>
          <w:bCs w:val="0"/>
        </w:rPr>
        <w:t>pojawienia się u Dyrektora wątpliwości</w:t>
      </w:r>
      <w:r w:rsidR="006358F2" w:rsidRPr="008B052D">
        <w:rPr>
          <w:rFonts w:asciiTheme="minorHAnsi" w:hAnsiTheme="minorHAnsi" w:cstheme="minorHAnsi"/>
        </w:rPr>
        <w:t xml:space="preserve"> co </w:t>
      </w:r>
      <w:r w:rsidR="006358F2" w:rsidRPr="008B052D">
        <w:rPr>
          <w:rFonts w:asciiTheme="minorHAnsi" w:hAnsiTheme="minorHAnsi" w:cstheme="minorHAnsi"/>
        </w:rPr>
        <w:lastRenderedPageBreak/>
        <w:t>do charakteru danych zawartych w przekazanych dokumentach może on poinformować o tym Komisję i odmówić udzielenia odpowiedzi na dane pytanie.</w:t>
      </w:r>
    </w:p>
    <w:p w14:paraId="6DD2F8EA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Przewodnicząca Komisji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zapytała, kto pełni zastępstwo Dyrektora GOK podczas jego nieobecności.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br/>
      </w: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wskazał, że zastępstwo pełni Pani Anna </w:t>
      </w:r>
      <w:proofErr w:type="spellStart"/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Kasica</w:t>
      </w:r>
      <w:proofErr w:type="spellEnd"/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32457C1A" w14:textId="77777777" w:rsidR="002C7621" w:rsidRDefault="00830F89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Przewodnicząca Komisji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2C7621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dopytała kto zastępuje</w:t>
      </w:r>
      <w:r w:rsidR="00503764"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głów</w:t>
      </w:r>
      <w:r w:rsidR="002C7621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ną</w:t>
      </w:r>
      <w:r w:rsidR="00503764"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księgow</w:t>
      </w:r>
      <w:r w:rsidR="002C7621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ą.</w:t>
      </w:r>
    </w:p>
    <w:p w14:paraId="51A423D1" w14:textId="2EB6D0D5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2C7621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poinformował, że nie zostało ono formalnie ustalone. W przypadku jej nieobecności realizację obowiązków głównej księgowej można powierzyć podmiotowi zewnętrznemu.</w:t>
      </w:r>
    </w:p>
    <w:p w14:paraId="20FED7AD" w14:textId="1491682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Mec</w:t>
      </w:r>
      <w:r w:rsidR="002C7621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enas</w:t>
      </w: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reprezentująca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uzupełniła, że przepisy ustawy o finansach publicznych określają wymagania dotyczące osoby mogącej pełnić funkcję głównego księgowego.</w:t>
      </w:r>
    </w:p>
    <w:p w14:paraId="39FEE43B" w14:textId="77777777" w:rsidR="00B32DD9" w:rsidRPr="008B052D" w:rsidRDefault="00B32DD9" w:rsidP="008B052D">
      <w:pPr>
        <w:pStyle w:val="NormalnyWeb"/>
        <w:spacing w:before="0" w:beforeAutospacing="0" w:after="0" w:afterAutospacing="0" w:line="360" w:lineRule="auto"/>
        <w:ind w:right="113"/>
        <w:jc w:val="both"/>
        <w:rPr>
          <w:rFonts w:asciiTheme="minorHAnsi" w:hAnsiTheme="minorHAnsi" w:cstheme="minorHAnsi"/>
        </w:rPr>
      </w:pPr>
      <w:r w:rsidRPr="008B052D">
        <w:rPr>
          <w:rFonts w:asciiTheme="minorHAnsi" w:hAnsiTheme="minorHAnsi" w:cstheme="minorHAnsi"/>
          <w:b/>
          <w:bCs/>
        </w:rPr>
        <w:t>Przewodnicząca Komisji</w:t>
      </w:r>
      <w:r w:rsidRPr="008B052D">
        <w:rPr>
          <w:rFonts w:asciiTheme="minorHAnsi" w:hAnsiTheme="minorHAnsi" w:cstheme="minorHAnsi"/>
        </w:rPr>
        <w:t xml:space="preserve"> zapytała, czy Pan Dyrektor podtrzymuje stwierdzenie, które – jak wskazała – zostało przez niego przedstawione podczas posiedzenia Komisji Skarg, Wniosków i Petycji, że Gminny Ośrodek Kultury nie jest instytucją mundurową, w związku z czym jego pracownicy nie muszą posiadać zakresów obowiązków. </w:t>
      </w:r>
    </w:p>
    <w:p w14:paraId="1B4FFB91" w14:textId="6A6EDC1B" w:rsidR="00B32DD9" w:rsidRPr="008B052D" w:rsidRDefault="00B32DD9" w:rsidP="008B052D">
      <w:pPr>
        <w:pStyle w:val="NormalnyWeb"/>
        <w:spacing w:before="0" w:beforeAutospacing="0" w:after="0" w:afterAutospacing="0" w:line="360" w:lineRule="auto"/>
        <w:ind w:right="113"/>
        <w:jc w:val="both"/>
        <w:rPr>
          <w:rFonts w:asciiTheme="minorHAnsi" w:hAnsiTheme="minorHAnsi" w:cstheme="minorHAnsi"/>
        </w:rPr>
      </w:pPr>
      <w:r w:rsidRPr="008B052D">
        <w:rPr>
          <w:rFonts w:asciiTheme="minorHAnsi" w:hAnsiTheme="minorHAnsi" w:cstheme="minorHAnsi"/>
          <w:b/>
          <w:bCs/>
        </w:rPr>
        <w:t>Pan Dyrektor</w:t>
      </w:r>
      <w:r w:rsidRPr="008B052D">
        <w:rPr>
          <w:rFonts w:asciiTheme="minorHAnsi" w:hAnsiTheme="minorHAnsi" w:cstheme="minorHAnsi"/>
        </w:rPr>
        <w:t xml:space="preserve"> odpowiedział, że nic takiego nie powiedział, oraz stwierdził, że są to pomówienia.</w:t>
      </w:r>
    </w:p>
    <w:p w14:paraId="4BBE6B7E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Przewodnicząca Komisji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zapytała, dlaczego część pracowników posiada wykazy obowiązków, a w przypadku innych osób nie zostały one ujęte w przekazanych Komisji materiałach.</w:t>
      </w:r>
    </w:p>
    <w:p w14:paraId="632EA9F9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wyjaśnił, że przepisy prawa pracy nie nakładają obowiązku sporządzania dokumentu o nazwie „zakres obowiązków”. Wskazał, że pracownicy zatrudnieni na podstawie umowy o pracę posiadają zakresy obowiązków, natomiast w przypadku osób wykonujących pracę na podstawie umów cywilnoprawnych zakres czynności jest określony w zawartych umowach. Dodał, że zakres obowiązków był również przedstawiony kandydatom w ofertach pracy.</w:t>
      </w:r>
    </w:p>
    <w:p w14:paraId="103B9033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Mecenas reprezentująca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uzupełniła, że w przypadku osób zatrudnionych na podstawie umów cywilnoprawnych zakres wykonywanych czynności wynika z treści zawartej umowy.</w:t>
      </w:r>
    </w:p>
    <w:p w14:paraId="5817A6BA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Przewodnicząca Komisji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zapytała, z jakich powodów niektóre osoby wykonujące podobne obowiązki są zatrudniane na podstawie umowy o pracę, a inne na podstawie umów cywilnoprawnych.</w:t>
      </w:r>
    </w:p>
    <w:p w14:paraId="1E64223C" w14:textId="69F18662" w:rsidR="00503764" w:rsidRPr="008B052D" w:rsidRDefault="00503764" w:rsidP="008B052D">
      <w:pPr>
        <w:pStyle w:val="NormalnyWeb"/>
        <w:spacing w:before="0" w:beforeAutospacing="0" w:after="0" w:afterAutospacing="0" w:line="360" w:lineRule="auto"/>
        <w:ind w:right="113"/>
        <w:jc w:val="both"/>
        <w:rPr>
          <w:rFonts w:asciiTheme="minorHAnsi" w:hAnsiTheme="minorHAnsi" w:cstheme="minorHAnsi"/>
        </w:rPr>
      </w:pPr>
      <w:r w:rsidRPr="008B052D">
        <w:rPr>
          <w:rFonts w:asciiTheme="minorHAnsi" w:hAnsiTheme="minorHAnsi" w:cstheme="minorHAnsi"/>
          <w:b/>
          <w:bCs/>
          <w:color w:val="000000" w:themeColor="text1"/>
        </w:rPr>
        <w:t>Mecenas reprezentująca GOK</w:t>
      </w:r>
      <w:r w:rsidRPr="008B052D">
        <w:rPr>
          <w:rFonts w:asciiTheme="minorHAnsi" w:hAnsiTheme="minorHAnsi" w:cstheme="minorHAnsi"/>
          <w:color w:val="000000" w:themeColor="text1"/>
        </w:rPr>
        <w:t xml:space="preserve"> </w:t>
      </w:r>
      <w:r w:rsidR="007C0272" w:rsidRPr="008B052D">
        <w:rPr>
          <w:rFonts w:asciiTheme="minorHAnsi" w:hAnsiTheme="minorHAnsi" w:cstheme="minorHAnsi"/>
        </w:rPr>
        <w:t>odpowiedziała, że jest to uzależnione od ustaleń stron.</w:t>
      </w:r>
    </w:p>
    <w:p w14:paraId="02822A86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lastRenderedPageBreak/>
        <w:t>Radna Edyta Błaszczak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zapytała o sposób rozliczania godzin nadliczbowych oraz okres, w którym są one rozliczane.</w:t>
      </w:r>
    </w:p>
    <w:p w14:paraId="56A5F82C" w14:textId="03819548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poinformował, że w GOK nie są wystawiane odrębne zlecenia dotyczące godzin nadliczbowych, natomiast prowadzony jest wykaz godzin nadliczbowych. Wskazał, że pracownicy odbierają za nie czas wolny w ramach obowiązującego okresu rozliczeniowego</w:t>
      </w:r>
      <w:r w:rsidR="00FB43A3"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, czyli w ciągu 2 miesięcy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616CD6CA" w14:textId="77777777" w:rsidR="000C3C88" w:rsidRPr="008B052D" w:rsidRDefault="000C3C88" w:rsidP="008B052D">
      <w:pPr>
        <w:pStyle w:val="NormalnyWeb"/>
        <w:spacing w:before="0" w:beforeAutospacing="0" w:after="0" w:afterAutospacing="0" w:line="360" w:lineRule="auto"/>
        <w:ind w:right="113"/>
        <w:jc w:val="both"/>
        <w:rPr>
          <w:rFonts w:asciiTheme="minorHAnsi" w:hAnsiTheme="minorHAnsi" w:cstheme="minorHAnsi"/>
        </w:rPr>
      </w:pPr>
      <w:r w:rsidRPr="008B052D">
        <w:rPr>
          <w:rStyle w:val="Pogrubienie"/>
          <w:rFonts w:asciiTheme="minorHAnsi" w:hAnsiTheme="minorHAnsi" w:cstheme="minorHAnsi"/>
        </w:rPr>
        <w:t>Przewodnicząca Komisji</w:t>
      </w:r>
      <w:r w:rsidRPr="008B052D">
        <w:rPr>
          <w:rFonts w:asciiTheme="minorHAnsi" w:hAnsiTheme="minorHAnsi" w:cstheme="minorHAnsi"/>
        </w:rPr>
        <w:t xml:space="preserve"> zapytała o sposób rozliczenia 511 godzin nadliczbowych, wskazując, że liczba ta odpowiada około 64 dniom pracy. Zaznaczyła, że dane te wynikają z przekazanych materiałów.</w:t>
      </w:r>
    </w:p>
    <w:p w14:paraId="6D86DF85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Pani Anna </w:t>
      </w:r>
      <w:proofErr w:type="spellStart"/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Kasica</w:t>
      </w:r>
      <w:proofErr w:type="spellEnd"/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wyjaśniła, że wskazane godziny nadliczbowe zostały już przez pracowników odebrane w formie czasu wolnego.</w:t>
      </w:r>
    </w:p>
    <w:p w14:paraId="6A39F603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wskazał, że specyfika działalności instytucji kultury wiąże się z pracą w godzinach popołudniowych oraz w weekendy. Wyjaśnił, że w ramach równoważnego systemu czasu pracy godziny pracy są dostosowywane do charakteru realizowanych zadań.</w:t>
      </w:r>
    </w:p>
    <w:p w14:paraId="4C9FC54E" w14:textId="6E0B51AC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Radna Edyta Błaszczak</w:t>
      </w:r>
      <w:r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zapytała, czy w GOK zdarzają się przypadki wypłaty wynagrodzenia za pracę w godzinach nadliczbowych.</w:t>
      </w:r>
    </w:p>
    <w:p w14:paraId="2861109D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odpowiedział, że takie sytuacje zdarzają się bardzo rzadko.</w:t>
      </w:r>
    </w:p>
    <w:p w14:paraId="2EC71141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Na pytanie dotyczące pracy w godzinach nocnych </w:t>
      </w:r>
      <w:r w:rsidRPr="006B3863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wskazał, że takie sytuacje się zdarzają, jednak stara się ich unikać.</w:t>
      </w:r>
    </w:p>
    <w:p w14:paraId="25EDC9A0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Mecenas reprezentująca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wyjaśniła, że równoważny system czasu pracy został przewidziany przez ustawodawcę również jako rozwiązanie stosowane w instytucjach kultury.</w:t>
      </w:r>
    </w:p>
    <w:p w14:paraId="2E5CBEE4" w14:textId="5579B94E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Przewodnicząca Komisji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zapytała, czy w </w:t>
      </w:r>
      <w:r w:rsidR="006B3863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Gminnym Ośrodku Kultury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obowiązuje regulamin wynagradzania oraz czy określa on stanowiska i wymagania kwalifikacyjne pracowników.</w:t>
      </w:r>
    </w:p>
    <w:p w14:paraId="3713FA69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Pani Anna </w:t>
      </w:r>
      <w:proofErr w:type="spellStart"/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Kasica</w:t>
      </w:r>
      <w:proofErr w:type="spellEnd"/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poinformowała, że w GOK obowiązuje regulamin wynagradzania, jednak nie określa on wymagań kwalifikacyjnych dla poszczególnych stanowisk.</w:t>
      </w:r>
    </w:p>
    <w:p w14:paraId="147A4FDC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Przewodnicząca Komisji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poprosiła Dyrektora o wyjaśnienie, co rozumie przez określenie „morale zespołu”.</w:t>
      </w:r>
    </w:p>
    <w:p w14:paraId="335669DD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wyjaśnił, że używa tego określenia w odniesieniu do warunków wpływających na prawidłowe funkcjonowanie zespołu, w tym wzajemne poszanowanie, współpracę, przepływ informacji oraz właściwą realizację obowiązków. Wskazał, że niewłaściwe wykonywanie obowiązków przez jednego pracownika może powodować konieczność 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lastRenderedPageBreak/>
        <w:t>przejęcia części zadań przez pozostałych członków zespołu, co może negatywnie wpływać na atmosferę pracy. Odniósł się również do procesu rekrutacji, wskazując, że doświadczenie kandydata i sposób zaprezentowania swoich kompetencji mogą mieć wpływ na ocenę podczas naboru.</w:t>
      </w:r>
    </w:p>
    <w:p w14:paraId="15280CF1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Radny Szymon Kosmalski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 o regulaminy obowiązujące w GOK.</w:t>
      </w:r>
    </w:p>
    <w:p w14:paraId="3C85423B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Mecenas reprezentująca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poinformowała, że w GOK obowiązują m.in. regulamin pracy, regulamin organizacyjny, regulamin wydarzeń oraz regulamin dotyczący zamówień publicznych.</w:t>
      </w:r>
    </w:p>
    <w:p w14:paraId="5F4AB29D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Radny Szymon Kosmalski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 o sposób wdrażania nowych pracowników oraz czas trwania tego procesu.</w:t>
      </w:r>
    </w:p>
    <w:p w14:paraId="4FB3216D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Pani Anna </w:t>
      </w:r>
      <w:proofErr w:type="spellStart"/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Kasica</w:t>
      </w:r>
      <w:proofErr w:type="spellEnd"/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wyjaśniła, że nie została opracowana odrębna procedura wdrażania nowych pracowników. Nowe osoby są wprowadzane w zakres swoich obowiązków przez pracowników odpowiedzialnych za poszczególne obszary działalności.</w:t>
      </w:r>
    </w:p>
    <w:p w14:paraId="26163E1F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dodał, że również osobiście uczestniczy w procesie wdrażania nowych pracowników oraz że każdy pracownik posiada określony zakres obowiązków.</w:t>
      </w:r>
    </w:p>
    <w:p w14:paraId="3E59F7D7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Radny Szymon Kosmalski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zapytał, czy Komisja może otrzymać zakresy obowiązków osób zatrudnionych na podstawie umów cywilnoprawnych.</w:t>
      </w:r>
    </w:p>
    <w:p w14:paraId="1C85BF03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Mecenas Krzysztof Drozdowicz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wyjaśnił, że w tym zakresie można wystąpić z wnioskiem o udostępnienie informacji publicznej.</w:t>
      </w:r>
    </w:p>
    <w:p w14:paraId="51FD89A4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Mecenas reprezentująca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poinformowała, że zawierane umowy są ujmowane w Centralnym Rejestrze Umów.</w:t>
      </w:r>
    </w:p>
    <w:p w14:paraId="06963139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Radny Damian Nowak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zapytał, czy wobec któregoś z pracowników zastosowano na piśmie karę porządkową lub udzielono pisemnego upomnienia.</w:t>
      </w:r>
    </w:p>
    <w:p w14:paraId="4AEB069D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poinformował, że nie zastosowano pisemnej kary porządkowej, natomiast miało miejsce ustne upomnienie.</w:t>
      </w:r>
    </w:p>
    <w:p w14:paraId="356983A3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Radny Damian Nowak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zapytał, czy liczba pracowników GOK jest wystarczająca do realizacji powierzonych zadań.</w:t>
      </w:r>
    </w:p>
    <w:p w14:paraId="2BEBCC73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wskazał, że przy obecnej skali oczekiwań i liczbie realizowanych zadań zapewnienie odpowiedniej obsady kadrowej staje się coraz trudniejsze.</w:t>
      </w:r>
    </w:p>
    <w:p w14:paraId="100F0F27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Radny Szymon Kosmalski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zapytał, kto decyduje o liczbie pracowników potrzebnych do obsługi konkretnego wydarzenia.</w:t>
      </w:r>
    </w:p>
    <w:p w14:paraId="2CC50790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lastRenderedPageBreak/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wyjaśnił, że przed każdym wydarzeniem organizowane jest spotkanie, podczas którego ustalany jest niezbędny skład osobowy. Ostateczna decyzja należy do Dyrektora i jest uzależniona od wielkości oraz charakteru wydarzenia.</w:t>
      </w:r>
    </w:p>
    <w:p w14:paraId="1DBFE23A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Przewodnicząca Komisji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zapytała, czy GOK posiada kalendarz imprez z odpowiednim wyprzedzeniem, wskazując, że właściwe planowanie powinno ograniczać nakładanie się wydarzeń.</w:t>
      </w:r>
    </w:p>
    <w:p w14:paraId="65568669" w14:textId="6759DAD3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poinformował, że GOK posiada kalendarz imprez. Terminy wydarzeń sołeckich są ustalane wspólnie z sołectwami, natomiast część wydarzeń ma charakter stały i wynika z kalendarza corocznych uroczystości. Wskazał również, że niektóre wydarzenia wynikają z pojawiających się okazji i nie zawsze można ich termin wcześniej zaplanować. Dodał, że kalendarz imprez jest publikowany m.in. na stronie internetowej GOK, w mediach społecznościowych, na stronie internetowej Gminy oraz w „Nowinach Komornickich”.</w:t>
      </w:r>
    </w:p>
    <w:p w14:paraId="436F64F4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Radny Szymon Kosmalski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zapytał, w jaki sposób powstają pomysły na wydarzenia organizowane przez GOK.</w:t>
      </w:r>
    </w:p>
    <w:p w14:paraId="2380B351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wyjaśnił, że propozycje wydarzeń często zgłaszają pracownicy, natomiast decyzje dotyczące ich realizacji podejmuje Dyrektor przy współudziale głównej księgowej.</w:t>
      </w:r>
    </w:p>
    <w:p w14:paraId="1B6BF9A1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Przewodnicząca Komisji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zapytała, czy w przypadku rażącego zaniedbania obowiązków przez pracownika informacje o takim zdarzeniu są umieszczane w aktach osobowych.</w:t>
      </w:r>
    </w:p>
    <w:p w14:paraId="185448BE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wskazał, że w jednym przypadku przeprowadzono rozmowę dyscyplinującą.</w:t>
      </w:r>
    </w:p>
    <w:p w14:paraId="74775DCA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Przewodnicząca Komisji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zapytała o cel dołączenia do materiałów oświadczenia pracownika dotyczącego zakresu wykonywanych obowiązków.</w:t>
      </w:r>
    </w:p>
    <w:p w14:paraId="2255F423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wyjaśnił, że oświadczenie miało potwierdzić, że pracownice były świadome zakresu obowiązków związanych ze stanowiskami, na które aplikowały. Wskazał również, że pracownice w pewnym zakresie wzajemnie się zastępowały, a oświadczenie zostało sporządzone w celu potwierdzenia znajomości zakresu obowiązków przez pracownika.</w:t>
      </w:r>
    </w:p>
    <w:p w14:paraId="5683AFF7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Radna Edyta Błaszczak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zapytała, czy w GOK funkcjonuje ruchomy czas pracy oraz czy przestrzegany jest 40-godzinny tygodniowy wymiar czasu pracy.</w:t>
      </w:r>
    </w:p>
    <w:p w14:paraId="15027AFD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wyjaśnił, że trwa organizowanie zespołu odpowiedzialnego za promocję, ofertę i rozwój. Wskazał, że część pracowników wykonuje obowiązki w godzinach popołudniowych, a pracownicy są zobowiązani do współpracy i wymiany informacji. Poinformował, że tygodniowy wymiar czasu pracy wynoszący 40 godzin jest przestrzegany.</w:t>
      </w:r>
    </w:p>
    <w:p w14:paraId="1B34F0BD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lastRenderedPageBreak/>
        <w:t xml:space="preserve">Pani Anna </w:t>
      </w:r>
      <w:proofErr w:type="spellStart"/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Kasica</w:t>
      </w:r>
      <w:proofErr w:type="spellEnd"/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wyjaśniła, że w Centrum Tradycji i Kultury praca rozpoczyna się od godziny 8:00, natomiast w filiach godziny pracy zostały ustalone w sposób umożliwiający przekazywanie obowiązków pomiędzy pracownikami.</w:t>
      </w:r>
    </w:p>
    <w:p w14:paraId="5904384F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Mecenas reprezentująca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wyjaśniła, że oświadczenie pracownika zostało dołączone do materiałów w związku z koniecznością ustalenia stanu faktycznego na podstawie dowodów. Wskazała na § 76 Statutu Gminy Komorniki, zgodnie z którym dowodem może być każdy materiał, który nie jest sprzeczny z prawem.</w:t>
      </w:r>
    </w:p>
    <w:p w14:paraId="11F10AA4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Radny Damian Nowak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zapytał, czy pracownik, któremu przypisano w zakresie obowiązków zadanie dotyczące pozyskiwania środków z funduszy europejskich, pozyskał takie środki.</w:t>
      </w:r>
    </w:p>
    <w:p w14:paraId="6731E42E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wyjaśnił, że możliwości pozyskiwania środków zewnętrznych przez instytucje kultury są ograniczone, a przygotowanie wniosku o dofinansowanie jest czasochłonne. Wskazał, że zadanie to nie jest jedynym obowiązkiem pracownika i przy obecnym zakresie zadań jego realizacja jest trudna. Wyraził nadzieję na możliwość pozyskiwania środków zewnętrznych w przyszłości.</w:t>
      </w:r>
    </w:p>
    <w:p w14:paraId="5BE7C9C4" w14:textId="77777777" w:rsidR="00444452" w:rsidRPr="008B052D" w:rsidRDefault="00444452" w:rsidP="008B052D">
      <w:pPr>
        <w:pStyle w:val="NormalnyWeb"/>
        <w:spacing w:before="0" w:beforeAutospacing="0" w:after="0" w:afterAutospacing="0" w:line="360" w:lineRule="auto"/>
        <w:ind w:right="113"/>
        <w:jc w:val="both"/>
        <w:rPr>
          <w:rFonts w:asciiTheme="minorHAnsi" w:hAnsiTheme="minorHAnsi" w:cstheme="minorHAnsi"/>
        </w:rPr>
      </w:pPr>
      <w:r w:rsidRPr="008B052D">
        <w:rPr>
          <w:rStyle w:val="Pogrubienie"/>
          <w:rFonts w:asciiTheme="minorHAnsi" w:hAnsiTheme="minorHAnsi" w:cstheme="minorHAnsi"/>
        </w:rPr>
        <w:t>Przewodnicząca Komisji</w:t>
      </w:r>
      <w:r w:rsidRPr="008B052D">
        <w:rPr>
          <w:rFonts w:asciiTheme="minorHAnsi" w:hAnsiTheme="minorHAnsi" w:cstheme="minorHAnsi"/>
        </w:rPr>
        <w:t xml:space="preserve"> zapytała, kto był pomysłodawcą materiału filmowego opublikowanego w dniu poprzedzającym posiedzenie Komisji na profilu GOK w mediach społecznościowych.</w:t>
      </w:r>
    </w:p>
    <w:p w14:paraId="5CA4FBF9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wyjaśnił, że materiał został przygotowany z inicjatywy pracowników działu promocji jako element działań promocyjnych. Wskazał, że pracownicy są autorami materiału, natomiast Dyrektor zaakceptował jego publikację.</w:t>
      </w:r>
    </w:p>
    <w:p w14:paraId="40635BB2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Radna Edyta Błaszczak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zapytała, czy pracownicy GOK podlegają corocznej ocenie pracowniczej.</w:t>
      </w:r>
    </w:p>
    <w:p w14:paraId="3EC193C8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poinformował, że nie przeprowadza się formalnej, corocznej oceny pracowniczej. W jednym przypadku pracownicy zostali poproszeni o dokonanie samooceny, do której Dyrektor się odniósł. Wyjaśnił również, że nagrody mają charakter uznaniowy i są uzależnione m.in. od zaangażowania pracowników w realizowane projekty. W bieżącym roku przyznano trzy nagrody uznaniowe.</w:t>
      </w:r>
    </w:p>
    <w:p w14:paraId="234F2A83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Mecenas reprezentująca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wskazała, że przepisy prawa nie nakładają obowiązku przeprowadzania corocznej oceny pracowników.</w:t>
      </w:r>
    </w:p>
    <w:p w14:paraId="2F1EA8AD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Radny Szymon Kosmalski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zapytał, czy pracownicy są wyposażeni w narzędzia umożliwiające rejestrowanie wydarzeń odbywających się w filiach.</w:t>
      </w:r>
    </w:p>
    <w:p w14:paraId="4639BA75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lastRenderedPageBreak/>
        <w:t xml:space="preserve">Pani Anna </w:t>
      </w:r>
      <w:proofErr w:type="spellStart"/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Kasica</w:t>
      </w:r>
      <w:proofErr w:type="spellEnd"/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poinformowała, że pracownicy poszczególnych filii są wyposażeni w telefony służbowe.</w:t>
      </w:r>
    </w:p>
    <w:p w14:paraId="2FB2EA87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Przewodnicząca Komisji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zapytała o liczbę osób pracujących w kawiarni.</w:t>
      </w:r>
    </w:p>
    <w:p w14:paraId="7DDC1694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Pani Anna </w:t>
      </w:r>
      <w:proofErr w:type="spellStart"/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Kasica</w:t>
      </w:r>
      <w:proofErr w:type="spellEnd"/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poinformowała, że w kawiarni pracuje dziewięć osób zatrudnionych na podstawie umów zlecenia, w niewielkim wymiarze godzin, w tym często studenci.</w:t>
      </w:r>
    </w:p>
    <w:p w14:paraId="7F5B2E4A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Radny Szymon Kosmalski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zapytał, czy zdaniem Dyrektora zatrudnianie dziewięciu osób jest właściwym rozwiązaniem.</w:t>
      </w:r>
    </w:p>
    <w:p w14:paraId="680BB6E7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wyjaśnił, że rozwiązanie to ma na celu zapewnienie ciągłości pracy kawiarni. Pracownicy są odpowiednio przeszkoleni. Poinformował również o planowanym zatrudnieniu jednej osoby na podstawie umowy o pracę, natomiast pozostali pracownicy mają być angażowani dorywczo, w szczególności przy wydarzeniach. Wskazał, że część osób preferuje taki rodzaj zatrudnienia. Poinformował również o godzinach funkcjonowania kawiarni.</w:t>
      </w:r>
    </w:p>
    <w:p w14:paraId="2474BD05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Radny Szymon Kosmalski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 o zakresy obowiązków pracowników działu promocji.</w:t>
      </w:r>
    </w:p>
    <w:p w14:paraId="2D844162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wyjaśnił, że pracownicy poznają zakres swoich obowiązków podczas rekrutacji, a zakres ten jest również określony w umowach o pracę. W przypadku niedoborów kadrowych, wynikających m.in. z urlopów lub zwolnień lekarskich, część obowiązków przejmują pozostali pracownicy.</w:t>
      </w:r>
    </w:p>
    <w:p w14:paraId="45CD1AE7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Radny Szymon Kosmalski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zapytał, czy lepszym rozwiązaniem byłoby zatrudnianie pracowników na podstawie umów o pracę zamiast umów zlecenia.</w:t>
      </w:r>
    </w:p>
    <w:p w14:paraId="688DE2A3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wskazał, że część osób preferuje zatrudnienie na podstawie umów zlecenia.</w:t>
      </w:r>
    </w:p>
    <w:p w14:paraId="263C7570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Przewodnicząca Komisji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zwróciła uwagę na zapisy w niektórych zakresach obowiązków, w których użyto określeń takich jak „pomoc” i „współpraca”, pytając, czy zapisy te nie powinny zostać bardziej szczegółowo sformułowane.</w:t>
      </w:r>
    </w:p>
    <w:p w14:paraId="78720494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wyjaśnił, że wskazane zapisy pochodzą z 2024 r. i w jego ocenie nie ma potrzeby ich kwestionowania.</w:t>
      </w:r>
    </w:p>
    <w:p w14:paraId="49269920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Mecenas reprezentująca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poprosiła o zapoznanie się z pełnymi zakresami obowiązków, wskazując, że ich treść jest bardziej szczegółowa, a obowiązki pracowników zostały w nich skonkretyzowane.</w:t>
      </w:r>
    </w:p>
    <w:p w14:paraId="68CD4819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Radna Edyta Błaszczak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zapytała, czy podczas wcześniejszych kontroli GOK, w tym kontroli Państwowej Inspekcji Pracy lub audytów, kwestionowano sposób skonstruowania zakresów obowiązków pracowników.</w:t>
      </w:r>
    </w:p>
    <w:p w14:paraId="2653E15E" w14:textId="77777777" w:rsidR="00503764" w:rsidRPr="008B052D" w:rsidRDefault="00503764" w:rsidP="008B052D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lastRenderedPageBreak/>
        <w:t>Dyrektor GOK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odpowiedział, że podczas dotychczasowych kontroli nie zakwestionowano zakresów obowiązków.</w:t>
      </w:r>
    </w:p>
    <w:p w14:paraId="42ED268B" w14:textId="63A3D64A" w:rsidR="00B958C1" w:rsidRPr="00EA6C38" w:rsidRDefault="00503764" w:rsidP="00EA6C38">
      <w:pPr>
        <w:spacing w:after="0" w:line="360" w:lineRule="auto"/>
        <w:ind w:right="113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8B052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Mecenas Krzysztof Drozdowicz</w:t>
      </w:r>
      <w:r w:rsidRPr="008B052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wskazał, że przedstawianie i określanie zakresów obowiązków pracowników należy do wyłącznej kompetencji Dyrektora Gminnego Ośrodka Kultury. </w:t>
      </w:r>
    </w:p>
    <w:p w14:paraId="727BD4A0" w14:textId="77777777" w:rsidR="00B958C1" w:rsidRPr="008B052D" w:rsidRDefault="00B958C1" w:rsidP="00F06802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E229C8A" w14:textId="77777777" w:rsidR="00B958C1" w:rsidRPr="008B052D" w:rsidRDefault="00B958C1" w:rsidP="00F06802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059E49B" w14:textId="460E7C34" w:rsidR="00F06802" w:rsidRPr="008B052D" w:rsidRDefault="00F06802" w:rsidP="00F06802">
      <w:pPr>
        <w:spacing w:after="0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B052D">
        <w:rPr>
          <w:rFonts w:asciiTheme="minorHAnsi" w:hAnsiTheme="minorHAnsi" w:cstheme="minorHAnsi"/>
          <w:sz w:val="24"/>
          <w:szCs w:val="24"/>
        </w:rPr>
        <w:t xml:space="preserve">Na tym posiedzenie komisji się zakończyło o godz. </w:t>
      </w:r>
      <w:r w:rsidR="00EA6C38">
        <w:rPr>
          <w:rFonts w:asciiTheme="minorHAnsi" w:hAnsiTheme="minorHAnsi" w:cstheme="minorHAnsi"/>
          <w:sz w:val="24"/>
          <w:szCs w:val="24"/>
        </w:rPr>
        <w:t>16:25.</w:t>
      </w:r>
    </w:p>
    <w:p w14:paraId="33A3C515" w14:textId="77777777" w:rsidR="00F06802" w:rsidRPr="008B052D" w:rsidRDefault="00F06802" w:rsidP="00F06802">
      <w:pPr>
        <w:spacing w:after="0" w:line="240" w:lineRule="auto"/>
        <w:ind w:left="2124" w:firstLine="708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2CCC8801" w14:textId="77777777" w:rsidR="00F06802" w:rsidRPr="008B052D" w:rsidRDefault="00F06802" w:rsidP="00F06802">
      <w:pPr>
        <w:spacing w:after="0" w:line="240" w:lineRule="auto"/>
        <w:ind w:left="2124" w:firstLine="708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3D8A4BE1" w14:textId="77777777" w:rsidR="00F06802" w:rsidRPr="008B052D" w:rsidRDefault="00F06802" w:rsidP="00F06802">
      <w:pPr>
        <w:spacing w:after="0" w:line="240" w:lineRule="auto"/>
        <w:ind w:left="2124" w:firstLine="708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8B052D">
        <w:rPr>
          <w:rFonts w:asciiTheme="minorHAnsi" w:hAnsiTheme="minorHAnsi" w:cstheme="minorHAnsi"/>
          <w:b/>
          <w:sz w:val="24"/>
          <w:szCs w:val="24"/>
        </w:rPr>
        <w:t>Przewodnicząca Komisji Rewizyjnej</w:t>
      </w:r>
      <w:r w:rsidRPr="008B052D">
        <w:rPr>
          <w:rFonts w:asciiTheme="minorHAnsi" w:hAnsiTheme="minorHAnsi" w:cstheme="minorHAnsi"/>
          <w:b/>
          <w:sz w:val="24"/>
          <w:szCs w:val="24"/>
        </w:rPr>
        <w:tab/>
        <w:t xml:space="preserve">                                                     </w:t>
      </w:r>
      <w:r w:rsidRPr="008B052D">
        <w:rPr>
          <w:rFonts w:asciiTheme="minorHAnsi" w:hAnsiTheme="minorHAnsi" w:cstheme="minorHAnsi"/>
          <w:b/>
          <w:sz w:val="24"/>
          <w:szCs w:val="24"/>
        </w:rPr>
        <w:tab/>
        <w:t xml:space="preserve">                                    </w:t>
      </w:r>
      <w:r w:rsidRPr="008B052D">
        <w:rPr>
          <w:rFonts w:asciiTheme="minorHAnsi" w:hAnsiTheme="minorHAnsi" w:cstheme="minorHAnsi"/>
          <w:b/>
          <w:sz w:val="24"/>
          <w:szCs w:val="24"/>
        </w:rPr>
        <w:tab/>
      </w:r>
    </w:p>
    <w:p w14:paraId="7D8DD572" w14:textId="77777777" w:rsidR="00F06802" w:rsidRPr="008B052D" w:rsidRDefault="00F06802" w:rsidP="00F06802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8B052D">
        <w:rPr>
          <w:rFonts w:asciiTheme="minorHAnsi" w:hAnsiTheme="minorHAnsi" w:cstheme="minorHAnsi"/>
          <w:b/>
          <w:sz w:val="24"/>
          <w:szCs w:val="24"/>
        </w:rPr>
        <w:t>Krystyna Kroll-</w:t>
      </w:r>
      <w:proofErr w:type="spellStart"/>
      <w:r w:rsidRPr="008B052D">
        <w:rPr>
          <w:rFonts w:asciiTheme="minorHAnsi" w:hAnsiTheme="minorHAnsi" w:cstheme="minorHAnsi"/>
          <w:b/>
          <w:sz w:val="24"/>
          <w:szCs w:val="24"/>
        </w:rPr>
        <w:t>Chilomer</w:t>
      </w:r>
      <w:proofErr w:type="spellEnd"/>
      <w:r w:rsidRPr="008B052D">
        <w:rPr>
          <w:rFonts w:asciiTheme="minorHAnsi" w:hAnsiTheme="minorHAnsi" w:cstheme="minorHAnsi"/>
          <w:b/>
          <w:sz w:val="24"/>
          <w:szCs w:val="24"/>
        </w:rPr>
        <w:tab/>
      </w:r>
    </w:p>
    <w:p w14:paraId="45426708" w14:textId="77777777" w:rsidR="00F06802" w:rsidRPr="008B052D" w:rsidRDefault="00F06802" w:rsidP="00F0680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F77780C" w14:textId="77777777" w:rsidR="00F06802" w:rsidRPr="008B052D" w:rsidRDefault="00F06802" w:rsidP="00F0680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5452B8B" w14:textId="77777777" w:rsidR="00F06802" w:rsidRPr="008B052D" w:rsidRDefault="00F06802" w:rsidP="00F0680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B052D">
        <w:rPr>
          <w:rFonts w:asciiTheme="minorHAnsi" w:hAnsiTheme="minorHAnsi" w:cstheme="minorHAnsi"/>
          <w:sz w:val="24"/>
          <w:szCs w:val="24"/>
        </w:rPr>
        <w:t>Protokołowała:</w:t>
      </w:r>
    </w:p>
    <w:p w14:paraId="09A43C68" w14:textId="77777777" w:rsidR="00F06802" w:rsidRPr="008B052D" w:rsidRDefault="00F06802" w:rsidP="00F0680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B052D">
        <w:rPr>
          <w:rFonts w:asciiTheme="minorHAnsi" w:hAnsiTheme="minorHAnsi" w:cstheme="minorHAnsi"/>
          <w:sz w:val="24"/>
          <w:szCs w:val="24"/>
        </w:rPr>
        <w:t>Marta Świerczyna</w:t>
      </w:r>
    </w:p>
    <w:p w14:paraId="7CAE0B23" w14:textId="77777777" w:rsidR="00F06802" w:rsidRPr="008B052D" w:rsidRDefault="00F06802" w:rsidP="00F0680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B052D">
        <w:rPr>
          <w:rFonts w:asciiTheme="minorHAnsi" w:hAnsiTheme="minorHAnsi" w:cstheme="minorHAnsi"/>
          <w:sz w:val="24"/>
          <w:szCs w:val="24"/>
        </w:rPr>
        <w:t>inspektor ds. obsługi rady gminy</w:t>
      </w:r>
    </w:p>
    <w:p w14:paraId="684E8E6B" w14:textId="77777777" w:rsidR="00A82877" w:rsidRPr="008B052D" w:rsidRDefault="00A82877">
      <w:pPr>
        <w:rPr>
          <w:rFonts w:asciiTheme="minorHAnsi" w:hAnsiTheme="minorHAnsi" w:cstheme="minorHAnsi"/>
          <w:sz w:val="24"/>
          <w:szCs w:val="24"/>
        </w:rPr>
      </w:pPr>
    </w:p>
    <w:sectPr w:rsidR="00A82877" w:rsidRPr="008B05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F52FE" w14:textId="77777777" w:rsidR="00D61A9B" w:rsidRDefault="00D61A9B" w:rsidP="00FE7D02">
      <w:pPr>
        <w:spacing w:after="0" w:line="240" w:lineRule="auto"/>
      </w:pPr>
      <w:r>
        <w:separator/>
      </w:r>
    </w:p>
  </w:endnote>
  <w:endnote w:type="continuationSeparator" w:id="0">
    <w:p w14:paraId="6E0383DC" w14:textId="77777777" w:rsidR="00D61A9B" w:rsidRDefault="00D61A9B" w:rsidP="00FE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E4338" w14:textId="77777777" w:rsidR="00D61A9B" w:rsidRDefault="00D61A9B" w:rsidP="00FE7D02">
      <w:pPr>
        <w:spacing w:after="0" w:line="240" w:lineRule="auto"/>
      </w:pPr>
      <w:r>
        <w:separator/>
      </w:r>
    </w:p>
  </w:footnote>
  <w:footnote w:type="continuationSeparator" w:id="0">
    <w:p w14:paraId="04B69A42" w14:textId="77777777" w:rsidR="00D61A9B" w:rsidRDefault="00D61A9B" w:rsidP="00FE7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3360C"/>
    <w:multiLevelType w:val="multilevel"/>
    <w:tmpl w:val="5644D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5F15B3"/>
    <w:multiLevelType w:val="hybridMultilevel"/>
    <w:tmpl w:val="BF0A7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6FFC7974">
      <w:start w:val="1"/>
      <w:numFmt w:val="decimal"/>
      <w:lvlText w:val="%4."/>
      <w:lvlJc w:val="left"/>
      <w:pPr>
        <w:ind w:left="2880" w:hanging="360"/>
      </w:pPr>
      <w:rPr>
        <w:rFonts w:ascii="Calibri" w:eastAsia="Calibri" w:hAnsi="Calibri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1051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1821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802"/>
    <w:rsid w:val="00010F6A"/>
    <w:rsid w:val="0001668C"/>
    <w:rsid w:val="0002097B"/>
    <w:rsid w:val="000417A7"/>
    <w:rsid w:val="0004264F"/>
    <w:rsid w:val="00056CFF"/>
    <w:rsid w:val="00064E30"/>
    <w:rsid w:val="00074FC2"/>
    <w:rsid w:val="00084369"/>
    <w:rsid w:val="00091F13"/>
    <w:rsid w:val="000B1E19"/>
    <w:rsid w:val="000C3C88"/>
    <w:rsid w:val="000E7BAC"/>
    <w:rsid w:val="000F0A71"/>
    <w:rsid w:val="000F319C"/>
    <w:rsid w:val="00102F29"/>
    <w:rsid w:val="00107B20"/>
    <w:rsid w:val="00114DE6"/>
    <w:rsid w:val="00124828"/>
    <w:rsid w:val="00154406"/>
    <w:rsid w:val="00163675"/>
    <w:rsid w:val="0019238C"/>
    <w:rsid w:val="001951A8"/>
    <w:rsid w:val="001A3E29"/>
    <w:rsid w:val="001A45D3"/>
    <w:rsid w:val="001B4A1D"/>
    <w:rsid w:val="001D3419"/>
    <w:rsid w:val="001D3438"/>
    <w:rsid w:val="001F1CB5"/>
    <w:rsid w:val="00210C93"/>
    <w:rsid w:val="0021177A"/>
    <w:rsid w:val="002139E0"/>
    <w:rsid w:val="002158D7"/>
    <w:rsid w:val="002211E5"/>
    <w:rsid w:val="00241128"/>
    <w:rsid w:val="002418C6"/>
    <w:rsid w:val="00254407"/>
    <w:rsid w:val="0028099D"/>
    <w:rsid w:val="002C7621"/>
    <w:rsid w:val="002E0345"/>
    <w:rsid w:val="002E0EE2"/>
    <w:rsid w:val="002E1781"/>
    <w:rsid w:val="002E1FA9"/>
    <w:rsid w:val="00312ED9"/>
    <w:rsid w:val="00320807"/>
    <w:rsid w:val="0032737A"/>
    <w:rsid w:val="003415ED"/>
    <w:rsid w:val="00352DF6"/>
    <w:rsid w:val="0037323F"/>
    <w:rsid w:val="003B7060"/>
    <w:rsid w:val="003C0F6D"/>
    <w:rsid w:val="003C521E"/>
    <w:rsid w:val="003C581C"/>
    <w:rsid w:val="003E582B"/>
    <w:rsid w:val="003F352F"/>
    <w:rsid w:val="003F75B5"/>
    <w:rsid w:val="00401238"/>
    <w:rsid w:val="004255F1"/>
    <w:rsid w:val="004307B0"/>
    <w:rsid w:val="00444452"/>
    <w:rsid w:val="004473F2"/>
    <w:rsid w:val="00455E3F"/>
    <w:rsid w:val="00475F53"/>
    <w:rsid w:val="00476A35"/>
    <w:rsid w:val="004A2CAC"/>
    <w:rsid w:val="004A4894"/>
    <w:rsid w:val="004B2353"/>
    <w:rsid w:val="004B55A7"/>
    <w:rsid w:val="004C6492"/>
    <w:rsid w:val="004F377E"/>
    <w:rsid w:val="004F7A6F"/>
    <w:rsid w:val="00503764"/>
    <w:rsid w:val="005062FB"/>
    <w:rsid w:val="0051375E"/>
    <w:rsid w:val="005213E5"/>
    <w:rsid w:val="00522585"/>
    <w:rsid w:val="00563CA0"/>
    <w:rsid w:val="00571553"/>
    <w:rsid w:val="00583CEE"/>
    <w:rsid w:val="00596D47"/>
    <w:rsid w:val="00597230"/>
    <w:rsid w:val="005A0706"/>
    <w:rsid w:val="005A7A0A"/>
    <w:rsid w:val="005B169A"/>
    <w:rsid w:val="005B2E12"/>
    <w:rsid w:val="005B5840"/>
    <w:rsid w:val="005B6E6D"/>
    <w:rsid w:val="005C26A2"/>
    <w:rsid w:val="005F0849"/>
    <w:rsid w:val="00612701"/>
    <w:rsid w:val="00612BE3"/>
    <w:rsid w:val="0062570B"/>
    <w:rsid w:val="00626824"/>
    <w:rsid w:val="00627BD1"/>
    <w:rsid w:val="00634AF2"/>
    <w:rsid w:val="006358F2"/>
    <w:rsid w:val="006363BA"/>
    <w:rsid w:val="006440A7"/>
    <w:rsid w:val="00651453"/>
    <w:rsid w:val="0068278D"/>
    <w:rsid w:val="00683103"/>
    <w:rsid w:val="006846E5"/>
    <w:rsid w:val="00687211"/>
    <w:rsid w:val="006B28D4"/>
    <w:rsid w:val="006B2CF2"/>
    <w:rsid w:val="006B3863"/>
    <w:rsid w:val="006B63EA"/>
    <w:rsid w:val="006C447B"/>
    <w:rsid w:val="006C5D24"/>
    <w:rsid w:val="006C772A"/>
    <w:rsid w:val="00701566"/>
    <w:rsid w:val="00713663"/>
    <w:rsid w:val="00731BB9"/>
    <w:rsid w:val="00731E28"/>
    <w:rsid w:val="0073480E"/>
    <w:rsid w:val="007409AB"/>
    <w:rsid w:val="00757BE5"/>
    <w:rsid w:val="00772BB7"/>
    <w:rsid w:val="007810B6"/>
    <w:rsid w:val="007A1257"/>
    <w:rsid w:val="007A31EE"/>
    <w:rsid w:val="007A5D6F"/>
    <w:rsid w:val="007A7F56"/>
    <w:rsid w:val="007C0272"/>
    <w:rsid w:val="007D6FC2"/>
    <w:rsid w:val="007E36B8"/>
    <w:rsid w:val="00800EFD"/>
    <w:rsid w:val="00812922"/>
    <w:rsid w:val="00817C7F"/>
    <w:rsid w:val="00830F89"/>
    <w:rsid w:val="00845859"/>
    <w:rsid w:val="00847D73"/>
    <w:rsid w:val="00851043"/>
    <w:rsid w:val="00853DF3"/>
    <w:rsid w:val="00862034"/>
    <w:rsid w:val="0087549C"/>
    <w:rsid w:val="008B052D"/>
    <w:rsid w:val="008D0F52"/>
    <w:rsid w:val="008D32AA"/>
    <w:rsid w:val="008D3C70"/>
    <w:rsid w:val="008D46EE"/>
    <w:rsid w:val="008D696D"/>
    <w:rsid w:val="008F0DFF"/>
    <w:rsid w:val="008F56C4"/>
    <w:rsid w:val="009024B9"/>
    <w:rsid w:val="00906BF8"/>
    <w:rsid w:val="00917693"/>
    <w:rsid w:val="00921DA6"/>
    <w:rsid w:val="00924AE2"/>
    <w:rsid w:val="00944A83"/>
    <w:rsid w:val="009471FB"/>
    <w:rsid w:val="009676F1"/>
    <w:rsid w:val="0096780F"/>
    <w:rsid w:val="009702E2"/>
    <w:rsid w:val="009733D3"/>
    <w:rsid w:val="00977642"/>
    <w:rsid w:val="009873F6"/>
    <w:rsid w:val="009A5351"/>
    <w:rsid w:val="009D34A8"/>
    <w:rsid w:val="009D3F82"/>
    <w:rsid w:val="009E5D39"/>
    <w:rsid w:val="00A0303C"/>
    <w:rsid w:val="00A04508"/>
    <w:rsid w:val="00A052F4"/>
    <w:rsid w:val="00A1125B"/>
    <w:rsid w:val="00A2042C"/>
    <w:rsid w:val="00A24D7A"/>
    <w:rsid w:val="00A3504F"/>
    <w:rsid w:val="00A62EA8"/>
    <w:rsid w:val="00A7247B"/>
    <w:rsid w:val="00A7632E"/>
    <w:rsid w:val="00A8128D"/>
    <w:rsid w:val="00A82877"/>
    <w:rsid w:val="00A83627"/>
    <w:rsid w:val="00AA658A"/>
    <w:rsid w:val="00AC056C"/>
    <w:rsid w:val="00AC36B9"/>
    <w:rsid w:val="00AE0D08"/>
    <w:rsid w:val="00AF33E3"/>
    <w:rsid w:val="00B1283F"/>
    <w:rsid w:val="00B135C8"/>
    <w:rsid w:val="00B13ADE"/>
    <w:rsid w:val="00B168DF"/>
    <w:rsid w:val="00B17588"/>
    <w:rsid w:val="00B32DD9"/>
    <w:rsid w:val="00B37053"/>
    <w:rsid w:val="00B459C9"/>
    <w:rsid w:val="00B66ED6"/>
    <w:rsid w:val="00B801E8"/>
    <w:rsid w:val="00B958C1"/>
    <w:rsid w:val="00B972EB"/>
    <w:rsid w:val="00BA2F81"/>
    <w:rsid w:val="00BC072C"/>
    <w:rsid w:val="00BC74CF"/>
    <w:rsid w:val="00BD4102"/>
    <w:rsid w:val="00BD5B4B"/>
    <w:rsid w:val="00BE0835"/>
    <w:rsid w:val="00BE2ABC"/>
    <w:rsid w:val="00BF0B9E"/>
    <w:rsid w:val="00BF361B"/>
    <w:rsid w:val="00C00F98"/>
    <w:rsid w:val="00C07AE7"/>
    <w:rsid w:val="00C12C5A"/>
    <w:rsid w:val="00C65C20"/>
    <w:rsid w:val="00C737B0"/>
    <w:rsid w:val="00C93EDD"/>
    <w:rsid w:val="00CA4F14"/>
    <w:rsid w:val="00CA7F22"/>
    <w:rsid w:val="00CB2A24"/>
    <w:rsid w:val="00CB497F"/>
    <w:rsid w:val="00CC0CD6"/>
    <w:rsid w:val="00CC64BE"/>
    <w:rsid w:val="00CE0914"/>
    <w:rsid w:val="00CF2465"/>
    <w:rsid w:val="00D03BBC"/>
    <w:rsid w:val="00D1199E"/>
    <w:rsid w:val="00D42C57"/>
    <w:rsid w:val="00D61A9B"/>
    <w:rsid w:val="00D6463D"/>
    <w:rsid w:val="00D67BF4"/>
    <w:rsid w:val="00D8299B"/>
    <w:rsid w:val="00D91174"/>
    <w:rsid w:val="00DA1B9B"/>
    <w:rsid w:val="00DC39D4"/>
    <w:rsid w:val="00DC707C"/>
    <w:rsid w:val="00DD6C92"/>
    <w:rsid w:val="00DE45AD"/>
    <w:rsid w:val="00DF1BF6"/>
    <w:rsid w:val="00DF347C"/>
    <w:rsid w:val="00E029E5"/>
    <w:rsid w:val="00E124B0"/>
    <w:rsid w:val="00E1270C"/>
    <w:rsid w:val="00E14294"/>
    <w:rsid w:val="00E21FD0"/>
    <w:rsid w:val="00E27DA1"/>
    <w:rsid w:val="00E65ABB"/>
    <w:rsid w:val="00E715E9"/>
    <w:rsid w:val="00E81720"/>
    <w:rsid w:val="00EA6C38"/>
    <w:rsid w:val="00EB6345"/>
    <w:rsid w:val="00EC0EBB"/>
    <w:rsid w:val="00EC62E5"/>
    <w:rsid w:val="00ED486B"/>
    <w:rsid w:val="00ED67D8"/>
    <w:rsid w:val="00EE230B"/>
    <w:rsid w:val="00F00485"/>
    <w:rsid w:val="00F06802"/>
    <w:rsid w:val="00F2381C"/>
    <w:rsid w:val="00F44B59"/>
    <w:rsid w:val="00F55454"/>
    <w:rsid w:val="00F56601"/>
    <w:rsid w:val="00F65F75"/>
    <w:rsid w:val="00F964CA"/>
    <w:rsid w:val="00F97512"/>
    <w:rsid w:val="00FA425A"/>
    <w:rsid w:val="00FA6242"/>
    <w:rsid w:val="00FB2F83"/>
    <w:rsid w:val="00FB43A3"/>
    <w:rsid w:val="00FB5B03"/>
    <w:rsid w:val="00FC0B04"/>
    <w:rsid w:val="00FC2783"/>
    <w:rsid w:val="00FC61EA"/>
    <w:rsid w:val="00FD28BF"/>
    <w:rsid w:val="00FD7C0A"/>
    <w:rsid w:val="00FE797F"/>
    <w:rsid w:val="00FE7D02"/>
    <w:rsid w:val="00FF5B2A"/>
    <w:rsid w:val="00FF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60043"/>
  <w15:chartTrackingRefBased/>
  <w15:docId w15:val="{CD50E0E2-8E3A-44EF-A83B-9679347EB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6802"/>
    <w:pPr>
      <w:spacing w:line="252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6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6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68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6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68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68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68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68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68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68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68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68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680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680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68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68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68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68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6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6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68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6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68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68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68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0680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68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680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6802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F0680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D3C70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E7D0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E7D0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7D02"/>
    <w:rPr>
      <w:vertAlign w:val="superscript"/>
    </w:rPr>
  </w:style>
  <w:style w:type="paragraph" w:styleId="Poprawka">
    <w:name w:val="Revision"/>
    <w:hidden/>
    <w:uiPriority w:val="99"/>
    <w:semiHidden/>
    <w:rsid w:val="00634AF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4591A-50F2-4931-9187-F7538AE74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2911</Words>
  <Characters>17471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 Gminy</dc:creator>
  <cp:keywords/>
  <dc:description/>
  <cp:lastModifiedBy>Rada Gminy</cp:lastModifiedBy>
  <cp:revision>2</cp:revision>
  <dcterms:created xsi:type="dcterms:W3CDTF">2026-10-08T05:22:00Z</dcterms:created>
  <dcterms:modified xsi:type="dcterms:W3CDTF">2026-10-08T05:22:00Z</dcterms:modified>
</cp:coreProperties>
</file>