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95B21" w14:textId="3F225979" w:rsidR="00332A37" w:rsidRPr="001C1F59" w:rsidRDefault="00EE2F7E" w:rsidP="00332A37">
      <w:pPr>
        <w:tabs>
          <w:tab w:val="left" w:pos="5103"/>
        </w:tabs>
        <w:spacing w:before="120" w:after="120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37" w:rsidRPr="001C1F59">
        <w:rPr>
          <w:rFonts w:ascii="Times New Roman" w:hAnsi="Times New Roman" w:cs="Times New Roman"/>
          <w:sz w:val="24"/>
          <w:szCs w:val="24"/>
        </w:rPr>
        <w:t xml:space="preserve">Załącznik nr 1 do Zarządzenia </w:t>
      </w:r>
      <w:r w:rsidR="00332A37" w:rsidRPr="001C1F59">
        <w:rPr>
          <w:rFonts w:ascii="Times New Roman" w:hAnsi="Times New Roman" w:cs="Times New Roman"/>
          <w:sz w:val="24"/>
          <w:szCs w:val="24"/>
        </w:rPr>
        <w:br/>
      </w:r>
      <w:r w:rsidR="00332A37" w:rsidRPr="001C1F59">
        <w:rPr>
          <w:rFonts w:ascii="Times New Roman" w:hAnsi="Times New Roman" w:cs="Times New Roman"/>
          <w:sz w:val="24"/>
          <w:szCs w:val="24"/>
        </w:rPr>
        <w:tab/>
        <w:t>Wójta Gminy Komorniki nr</w:t>
      </w:r>
      <w:r w:rsidR="00332A37">
        <w:rPr>
          <w:rFonts w:ascii="Times New Roman" w:hAnsi="Times New Roman" w:cs="Times New Roman"/>
          <w:sz w:val="24"/>
          <w:szCs w:val="24"/>
        </w:rPr>
        <w:t xml:space="preserve"> 496</w:t>
      </w:r>
      <w:r w:rsidR="00332A37" w:rsidRPr="001C1F59">
        <w:rPr>
          <w:rFonts w:ascii="Times New Roman" w:hAnsi="Times New Roman" w:cs="Times New Roman"/>
          <w:sz w:val="24"/>
          <w:szCs w:val="24"/>
        </w:rPr>
        <w:t xml:space="preserve">/2026 </w:t>
      </w:r>
      <w:r w:rsidR="00332A37" w:rsidRPr="001C1F59">
        <w:rPr>
          <w:rFonts w:ascii="Times New Roman" w:hAnsi="Times New Roman" w:cs="Times New Roman"/>
          <w:sz w:val="24"/>
          <w:szCs w:val="24"/>
        </w:rPr>
        <w:tab/>
        <w:t xml:space="preserve">z dnia </w:t>
      </w:r>
      <w:r w:rsidR="00332A37">
        <w:rPr>
          <w:rFonts w:ascii="Times New Roman" w:hAnsi="Times New Roman" w:cs="Times New Roman"/>
          <w:sz w:val="24"/>
          <w:szCs w:val="24"/>
        </w:rPr>
        <w:t>09</w:t>
      </w:r>
      <w:r w:rsidR="00332A37" w:rsidRPr="001C1F59">
        <w:rPr>
          <w:rFonts w:ascii="Times New Roman" w:hAnsi="Times New Roman" w:cs="Times New Roman"/>
          <w:sz w:val="24"/>
          <w:szCs w:val="24"/>
        </w:rPr>
        <w:t>.10.2026 r.</w:t>
      </w:r>
    </w:p>
    <w:p w14:paraId="4909D116" w14:textId="77777777" w:rsidR="00332A37" w:rsidRPr="001C1F59" w:rsidRDefault="00332A37" w:rsidP="00332A37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F59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18A71981" w14:textId="77777777" w:rsidR="00332A37" w:rsidRPr="001C1F59" w:rsidRDefault="00332A37" w:rsidP="00332A37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1C1F59">
        <w:rPr>
          <w:rFonts w:ascii="Times New Roman" w:hAnsi="Times New Roman" w:cs="Times New Roman"/>
          <w:sz w:val="24"/>
          <w:szCs w:val="24"/>
        </w:rPr>
        <w:t xml:space="preserve">części nieruchomości, stanowiącej własność Gminy Komorniki, </w:t>
      </w:r>
      <w:r>
        <w:rPr>
          <w:rFonts w:ascii="Times New Roman" w:hAnsi="Times New Roman" w:cs="Times New Roman"/>
          <w:sz w:val="24"/>
          <w:szCs w:val="24"/>
        </w:rPr>
        <w:br/>
      </w:r>
      <w:r w:rsidRPr="001C1F59">
        <w:rPr>
          <w:rFonts w:ascii="Times New Roman" w:hAnsi="Times New Roman" w:cs="Times New Roman"/>
          <w:sz w:val="24"/>
          <w:szCs w:val="24"/>
        </w:rPr>
        <w:t>położonej w Komornikach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C1F59">
        <w:rPr>
          <w:rFonts w:ascii="Times New Roman" w:hAnsi="Times New Roman" w:cs="Times New Roman"/>
          <w:sz w:val="24"/>
          <w:szCs w:val="24"/>
        </w:rPr>
        <w:t xml:space="preserve"> przeznaczonej do </w:t>
      </w:r>
      <w:r>
        <w:rPr>
          <w:rFonts w:ascii="Times New Roman" w:hAnsi="Times New Roman" w:cs="Times New Roman"/>
          <w:sz w:val="24"/>
          <w:szCs w:val="24"/>
        </w:rPr>
        <w:t xml:space="preserve">zbycia w drodze </w:t>
      </w:r>
      <w:r w:rsidRPr="001C1F59">
        <w:rPr>
          <w:rFonts w:ascii="Times New Roman" w:hAnsi="Times New Roman" w:cs="Times New Roman"/>
          <w:sz w:val="24"/>
          <w:szCs w:val="24"/>
        </w:rPr>
        <w:t>zamiany.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1"/>
        <w:tblDescription w:val="Tabela opisująca nieruchomość gminną przeznaczoną do zamiany: jej położenie,opis , przeznaczenie w mpzp"/>
      </w:tblPr>
      <w:tblGrid>
        <w:gridCol w:w="2802"/>
        <w:gridCol w:w="6260"/>
      </w:tblGrid>
      <w:tr w:rsidR="00332A37" w:rsidRPr="001C1F59" w14:paraId="7F3DE3CE" w14:textId="77777777" w:rsidTr="00FD15B0">
        <w:tc>
          <w:tcPr>
            <w:tcW w:w="2802" w:type="dxa"/>
          </w:tcPr>
          <w:p w14:paraId="5D8A1B8A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Działka oznaczona geodezyjnie nr </w:t>
            </w:r>
            <w:proofErr w:type="spellStart"/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ewid</w:t>
            </w:r>
            <w:proofErr w:type="spellEnd"/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6260" w:type="dxa"/>
          </w:tcPr>
          <w:p w14:paraId="164F6762" w14:textId="77777777" w:rsidR="00332A37" w:rsidRPr="001C1F59" w:rsidRDefault="00332A37" w:rsidP="00FD15B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968/2</w:t>
            </w:r>
          </w:p>
        </w:tc>
      </w:tr>
      <w:tr w:rsidR="00332A37" w:rsidRPr="001C1F59" w14:paraId="2250BCCC" w14:textId="77777777" w:rsidTr="00FD15B0">
        <w:tc>
          <w:tcPr>
            <w:tcW w:w="2802" w:type="dxa"/>
          </w:tcPr>
          <w:p w14:paraId="04594170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Powierzchnia działki</w:t>
            </w:r>
          </w:p>
        </w:tc>
        <w:tc>
          <w:tcPr>
            <w:tcW w:w="6260" w:type="dxa"/>
          </w:tcPr>
          <w:p w14:paraId="6F3012DE" w14:textId="77777777" w:rsidR="00332A37" w:rsidRPr="001C1F59" w:rsidRDefault="00332A37" w:rsidP="00FD15B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597 m</w:t>
            </w:r>
            <w:r w:rsidRPr="001C1F5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332A37" w:rsidRPr="001C1F59" w14:paraId="28F4C527" w14:textId="77777777" w:rsidTr="00FD15B0">
        <w:tc>
          <w:tcPr>
            <w:tcW w:w="2802" w:type="dxa"/>
          </w:tcPr>
          <w:p w14:paraId="0E679230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Położenie, obręb,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>arkusz mapy</w:t>
            </w:r>
          </w:p>
        </w:tc>
        <w:tc>
          <w:tcPr>
            <w:tcW w:w="6260" w:type="dxa"/>
          </w:tcPr>
          <w:p w14:paraId="365FF821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Gmina Komorniki, obręb Komorniki, ark. mapy nr 5.</w:t>
            </w:r>
          </w:p>
          <w:p w14:paraId="1ABEE8C6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Przedmiotowa działka oznaczona jest w ewidencji gruntów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budynków, prowadzonej przez Powiatowy Ośrodek Dokumentacji Geodezyjnej i Kartograficznej w Poznaniu jako </w:t>
            </w:r>
            <w:proofErr w:type="spellStart"/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Lzr-RIVb</w:t>
            </w:r>
            <w:proofErr w:type="spellEnd"/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 – grunty zadrzewione i zakrzewione na użytkach rolnych.</w:t>
            </w:r>
          </w:p>
        </w:tc>
      </w:tr>
      <w:tr w:rsidR="00332A37" w:rsidRPr="001C1F59" w14:paraId="27D9D019" w14:textId="77777777" w:rsidTr="00FD15B0">
        <w:tc>
          <w:tcPr>
            <w:tcW w:w="2802" w:type="dxa"/>
          </w:tcPr>
          <w:p w14:paraId="513C3F1C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KW nr</w:t>
            </w:r>
          </w:p>
        </w:tc>
        <w:tc>
          <w:tcPr>
            <w:tcW w:w="6260" w:type="dxa"/>
          </w:tcPr>
          <w:p w14:paraId="0F4DFC20" w14:textId="77777777" w:rsidR="00332A37" w:rsidRPr="001C1F59" w:rsidRDefault="00332A37" w:rsidP="00FD15B0">
            <w:pPr>
              <w:spacing w:before="120" w:after="120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Dla m.in. w/w działki prowadzona jest przez Sąd Rejonowy Poznań – Stare Miasto w Poznaniu, VI Wydział Ksiąg Wieczystych księga wieczysta KW nr PO2P/00110550/5.</w:t>
            </w:r>
          </w:p>
          <w:p w14:paraId="3DCE2121" w14:textId="77777777" w:rsidR="00332A37" w:rsidRPr="001C1F59" w:rsidRDefault="00332A37" w:rsidP="00FD15B0">
            <w:pPr>
              <w:spacing w:before="120" w:after="120"/>
              <w:ind w:left="3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Dział I-</w:t>
            </w:r>
            <w:proofErr w:type="spellStart"/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  <w:proofErr w:type="spellEnd"/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 oraz dział III KW zawierają wpisy, które nie dotyczą przedmiotowej działki, natomiast w dziale IV KW brak wpisów.</w:t>
            </w:r>
          </w:p>
        </w:tc>
      </w:tr>
      <w:tr w:rsidR="00332A37" w:rsidRPr="001C1F59" w14:paraId="744DEB31" w14:textId="77777777" w:rsidTr="00FD15B0">
        <w:tc>
          <w:tcPr>
            <w:tcW w:w="2802" w:type="dxa"/>
          </w:tcPr>
          <w:p w14:paraId="6A111224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Przeznaczenie nieruchomości</w:t>
            </w:r>
          </w:p>
        </w:tc>
        <w:tc>
          <w:tcPr>
            <w:tcW w:w="6260" w:type="dxa"/>
          </w:tcPr>
          <w:p w14:paraId="2BF1DEB9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Dla przedmiotowego terenu nie obowiązuje miejscowy plan zagospodarowania przestrzennego.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Zgodnie z ustaleniami planu ogólnego gminy Komorniki – Uchwała Rady Gminy Komorniki nr XXXIX/375/2026 z dnia 24.08.2026 r. (Dz. Urz. Województwa Wielkopolskiego z dnia 25.08.2026 r., poz. 6215), na nieruchomości wyznaczono strefę: </w:t>
            </w:r>
          </w:p>
          <w:p w14:paraId="78FA2B68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86SN – strefa zieleni i rekreacji; profil podstawowy: teren zieleni urządzone, teren plaży, teren wód, teren komunikacji, teren ogródków działkowych, teren infrastruktury technicznej; profil dodatkowy: teren usług sportu i rekreacji, teren usług kultury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>i rozrywki, teren zieleni naturalnej, teren lasu;</w:t>
            </w:r>
          </w:p>
          <w:p w14:paraId="30602A92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76SP – strefa gospodarcza; profil podstawowy: teren produkcji, teren komunikacji, teren zieleni urządzonej, teren ogródków działkowych, teren infrastruktury technicznej;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profil dodatkowy: teren usług, teren zieleni naturalnej, teren lasu, teren wód.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Działka znajduje się w granicach parku dworskiego ze strefą ochrony ekologicznej i zewnętrznych powiązań widokowych.  </w:t>
            </w:r>
          </w:p>
        </w:tc>
      </w:tr>
      <w:tr w:rsidR="00332A37" w:rsidRPr="001C1F59" w14:paraId="59A771F5" w14:textId="77777777" w:rsidTr="00FD15B0">
        <w:tc>
          <w:tcPr>
            <w:tcW w:w="2802" w:type="dxa"/>
          </w:tcPr>
          <w:p w14:paraId="6C44B3EE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Opis nieruchomości - działki przeznaczonej do zamiany</w:t>
            </w:r>
          </w:p>
        </w:tc>
        <w:tc>
          <w:tcPr>
            <w:tcW w:w="6260" w:type="dxa"/>
          </w:tcPr>
          <w:p w14:paraId="22B7987D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Nieruchomość stanowi teren niezabudowany. Działka nie posiada bezpośredniego dostępu do sieci uzbrojenia technicznego, natomiast media tj. sieć elektroenergetyczna, wodociągowa, gazowa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kanalizacyjna przebiega w ulicy Słonecznej, oddalonej od nieruchomości o 30 metrów, w kierunku północnym. </w:t>
            </w:r>
          </w:p>
          <w:p w14:paraId="7861C3F4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Kształt działki wydłużony, zbliżony do trójkątnego, ukształtowanie terenu dość płaskie. Brak bezpośredniego dostępu do drogi dojazdowej. Na terenie działki znajdują się drzewa i krzewy liściaste, bez istotnej wartości użytkowej. Faktyczny sposób użytkowania przedmiotowej działki to teren zieleni.</w:t>
            </w:r>
          </w:p>
        </w:tc>
      </w:tr>
      <w:tr w:rsidR="00332A37" w:rsidRPr="001C1F59" w14:paraId="306621FA" w14:textId="77777777" w:rsidTr="00FD15B0">
        <w:tc>
          <w:tcPr>
            <w:tcW w:w="2802" w:type="dxa"/>
          </w:tcPr>
          <w:p w14:paraId="07CBA9D6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Informacje dodatkowe</w:t>
            </w:r>
          </w:p>
        </w:tc>
        <w:tc>
          <w:tcPr>
            <w:tcW w:w="6260" w:type="dxa"/>
          </w:tcPr>
          <w:p w14:paraId="2B3F2473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Na terenie działki znajduje się ogrodzenie z prefabrykowanych elementów żelbetowych o wysokości: od strony południowej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>- 2,1 m, natomiast od strony wschodniej o wysokości - 1,8 m, wzniesione przez właściciela sąsiedniej nieruchomości, będącego stroną niniejszej zamiany.</w:t>
            </w:r>
          </w:p>
        </w:tc>
      </w:tr>
      <w:tr w:rsidR="00332A37" w:rsidRPr="001C1F59" w14:paraId="7D818700" w14:textId="77777777" w:rsidTr="00FD15B0">
        <w:trPr>
          <w:trHeight w:val="1022"/>
        </w:trPr>
        <w:tc>
          <w:tcPr>
            <w:tcW w:w="2802" w:type="dxa"/>
          </w:tcPr>
          <w:p w14:paraId="59323143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Forma zbycia</w:t>
            </w:r>
          </w:p>
        </w:tc>
        <w:tc>
          <w:tcPr>
            <w:tcW w:w="6260" w:type="dxa"/>
          </w:tcPr>
          <w:p w14:paraId="57A45F2F" w14:textId="77777777" w:rsidR="00E231CD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Część nieruchomości, na którą składa się działka nr 968/2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>o pow. 597 m</w:t>
            </w:r>
            <w:r w:rsidRPr="001C1F5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 zbywana jest w drodze bezprzetargowej-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w drodze zamiany na część nieruchomości, na którą składa się działka nr 87/7 o pow. 597 m</w:t>
            </w:r>
            <w:r w:rsidRPr="001C1F5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, położona w Komornikach, stanowiącą własność Spółdzielni/osoby prawnej.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Zgodnie z ustaleniami planu ogólnego gminy Komorniki – Uchwała Rady Gminy Komorniki nr XXXIX/375/2026 z dnia 24.08.2026 r. (Dz. Urz. Województwa Wielkopolskiego z dnia 25.08.2026 r., poz. 6215), na nieruchomości wyznaczono strefę: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86SN – strefa zieleni i rekreacji; profil podstawowy: teren zieleni urządzone, teren plaży, teren wód, teren komunikacji, teren ogródków działkowych, teren infrastruktury technicznej; profil dodatkowy: teren usług sportu i rekreacji, teren usług kultury i rozrywki, teren zieleni naturalnej, teren lasu. </w:t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Działka znajduje się w granicach parku dworskiego ze strefą ochrony ekologicznej i zewnętrznych powiązań widokowych. </w:t>
            </w:r>
            <w:r w:rsidR="00E23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98AF14" w14:textId="7FAE2A94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2A37" w:rsidRPr="001C1F59" w14:paraId="75271A3E" w14:textId="77777777" w:rsidTr="00FD15B0">
        <w:tc>
          <w:tcPr>
            <w:tcW w:w="2802" w:type="dxa"/>
          </w:tcPr>
          <w:p w14:paraId="6D250B33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Cena w zł</w:t>
            </w:r>
          </w:p>
        </w:tc>
        <w:tc>
          <w:tcPr>
            <w:tcW w:w="6260" w:type="dxa"/>
          </w:tcPr>
          <w:p w14:paraId="412B9BA3" w14:textId="77777777" w:rsidR="00332A37" w:rsidRPr="001C1F59" w:rsidRDefault="00332A37" w:rsidP="00FD15B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35.545,00 zł </w:t>
            </w:r>
          </w:p>
          <w:p w14:paraId="40FE9CA6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(słownie: trzydzieści pięć tysięcy pięćset czterdzieści pięć złotych)</w:t>
            </w:r>
          </w:p>
          <w:p w14:paraId="02CC5D62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Z uwagi na równe wartości nieruchomości podlegających zamianie, ustalone na podstawie operatu szacunkowego sporządzonego przez rzeczoznawcę majątkowego, transakcja nastąpi bez obowiązku dokonania dopłat. </w:t>
            </w:r>
          </w:p>
        </w:tc>
      </w:tr>
      <w:tr w:rsidR="00332A37" w:rsidRPr="001C1F59" w14:paraId="715F7FF9" w14:textId="77777777" w:rsidTr="00FD15B0">
        <w:tc>
          <w:tcPr>
            <w:tcW w:w="2802" w:type="dxa"/>
          </w:tcPr>
          <w:p w14:paraId="7826ABB7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Podatek VAT</w:t>
            </w:r>
          </w:p>
        </w:tc>
        <w:tc>
          <w:tcPr>
            <w:tcW w:w="6260" w:type="dxa"/>
          </w:tcPr>
          <w:p w14:paraId="7E9691AC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Sprzedaż będzie podlegała zwolnieniu, na podstawie art. 43 ust. 1 pkt 9 (dla działki gminnej) i pkt 10 (dla działki Spółdzielni) ustawy o podatku od towarów i usług (Dz. U.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 xml:space="preserve">z 2025 r., poz. 775 ze zm.), </w:t>
            </w:r>
          </w:p>
        </w:tc>
      </w:tr>
      <w:tr w:rsidR="00332A37" w:rsidRPr="001C1F59" w14:paraId="44A8A921" w14:textId="77777777" w:rsidTr="00FD15B0">
        <w:tc>
          <w:tcPr>
            <w:tcW w:w="2802" w:type="dxa"/>
          </w:tcPr>
          <w:p w14:paraId="77BD6379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Sposób zagospodarowania</w:t>
            </w:r>
          </w:p>
        </w:tc>
        <w:tc>
          <w:tcPr>
            <w:tcW w:w="6260" w:type="dxa"/>
          </w:tcPr>
          <w:p w14:paraId="379E0814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Zgodnie z postanowieniami planu ogólnego gminy Komorniki.</w:t>
            </w:r>
          </w:p>
        </w:tc>
      </w:tr>
      <w:tr w:rsidR="00332A37" w:rsidRPr="001C1F59" w14:paraId="5232D83E" w14:textId="77777777" w:rsidTr="00FD15B0">
        <w:tc>
          <w:tcPr>
            <w:tcW w:w="2802" w:type="dxa"/>
          </w:tcPr>
          <w:p w14:paraId="156D23DE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Termin zagospodarowania</w:t>
            </w:r>
          </w:p>
        </w:tc>
        <w:tc>
          <w:tcPr>
            <w:tcW w:w="6260" w:type="dxa"/>
          </w:tcPr>
          <w:p w14:paraId="1705BD10" w14:textId="77777777" w:rsidR="00332A37" w:rsidRPr="001C1F59" w:rsidRDefault="00332A37" w:rsidP="00FD15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C1F59">
              <w:rPr>
                <w:rFonts w:ascii="Times New Roman" w:hAnsi="Times New Roman" w:cs="Times New Roman"/>
                <w:sz w:val="24"/>
                <w:szCs w:val="24"/>
              </w:rPr>
              <w:t>Od dnia przeniesienia prawa własności.</w:t>
            </w:r>
          </w:p>
        </w:tc>
      </w:tr>
    </w:tbl>
    <w:p w14:paraId="039E9CAB" w14:textId="77777777" w:rsidR="00332A37" w:rsidRPr="001C1F59" w:rsidRDefault="00332A37" w:rsidP="00332A37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C1F59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Pr="001C1F59">
        <w:rPr>
          <w:rFonts w:ascii="Times New Roman" w:hAnsi="Times New Roman" w:cs="Times New Roman"/>
          <w:sz w:val="24"/>
          <w:szCs w:val="24"/>
        </w:rPr>
        <w:t xml:space="preserve">Termin do złożenia wniosku przez osoby, którym przysługuje pierwszeństwo w nabyciu części nieruchomości tj. działki oznaczonej geodezyjnie nr 968/2, obręb Komorniki na podstawie art. 34 ust. 1 pkt 1 i 2 ustawy z dnia 21 sierpnia 1997 r. o gospodarce nieruchomościami - do dnia 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1C1F59">
        <w:rPr>
          <w:rFonts w:ascii="Times New Roman" w:hAnsi="Times New Roman" w:cs="Times New Roman"/>
          <w:b/>
          <w:bCs/>
          <w:sz w:val="24"/>
          <w:szCs w:val="24"/>
        </w:rPr>
        <w:t xml:space="preserve"> listopada 2026r.</w:t>
      </w:r>
      <w:r w:rsidRPr="001C1F59">
        <w:rPr>
          <w:rFonts w:ascii="Times New Roman" w:hAnsi="Times New Roman" w:cs="Times New Roman"/>
          <w:sz w:val="24"/>
          <w:szCs w:val="24"/>
        </w:rPr>
        <w:t xml:space="preserve"> W przypadku nieskorzystania z prawa pierwszeństwa nabycia przez osoby uprawnione, przedmiotowa część nieruchomości zostanie zbyta jako zamienna nieruchomość.  </w:t>
      </w:r>
    </w:p>
    <w:p w14:paraId="76ECECF0" w14:textId="77777777" w:rsidR="00332A37" w:rsidRPr="001C1F59" w:rsidRDefault="00332A37" w:rsidP="00332A37">
      <w:pPr>
        <w:pStyle w:val="Akapitzlist"/>
        <w:numPr>
          <w:ilvl w:val="0"/>
          <w:numId w:val="1"/>
        </w:numPr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C1F59">
        <w:rPr>
          <w:rFonts w:ascii="Times New Roman" w:hAnsi="Times New Roman" w:cs="Times New Roman"/>
          <w:sz w:val="24"/>
          <w:szCs w:val="24"/>
        </w:rPr>
        <w:t>Wykaz wywiesza się na okres 21 dni na tablicy ogłoszeń Urzędu Gminy Komorniki oraz na stronie internetowej www.bip.komorniki.pl, a ponadto informacje o wywieszeniu tego wykazu podaje się do publicznej wiadomości przez ogłoszenie w prasie lokalnej.</w:t>
      </w:r>
    </w:p>
    <w:p w14:paraId="7A4AA274" w14:textId="77777777" w:rsidR="00332A37" w:rsidRPr="00AA37E1" w:rsidRDefault="00332A37" w:rsidP="00332A37">
      <w:pPr>
        <w:pStyle w:val="Akapitzlist"/>
        <w:numPr>
          <w:ilvl w:val="0"/>
          <w:numId w:val="1"/>
        </w:numPr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C1F59">
        <w:rPr>
          <w:rFonts w:ascii="Times New Roman" w:hAnsi="Times New Roman" w:cs="Times New Roman"/>
          <w:sz w:val="24"/>
          <w:szCs w:val="24"/>
        </w:rPr>
        <w:t>Wszelkie niezbędne informacje na temat zbycia części nieruchomości można uzyskać</w:t>
      </w:r>
      <w:r w:rsidRPr="001C1F59">
        <w:rPr>
          <w:rFonts w:ascii="Times New Roman" w:hAnsi="Times New Roman" w:cs="Times New Roman"/>
          <w:sz w:val="24"/>
          <w:szCs w:val="24"/>
        </w:rPr>
        <w:br/>
        <w:t xml:space="preserve">w Urzędzie Gminy Komorniki, Wydział Gospodarki Nieruchomościami i Zarządzania Mieniem, piętro I, pok. 101, tel. 61/8 100 634. </w:t>
      </w:r>
    </w:p>
    <w:p w14:paraId="7E211461" w14:textId="77777777" w:rsidR="00621279" w:rsidRDefault="00621279"/>
    <w:sectPr w:rsidR="00621279" w:rsidSect="00332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797"/>
    <w:multiLevelType w:val="hybridMultilevel"/>
    <w:tmpl w:val="2A7EA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27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37"/>
    <w:rsid w:val="00183619"/>
    <w:rsid w:val="00332A37"/>
    <w:rsid w:val="00480A01"/>
    <w:rsid w:val="00544721"/>
    <w:rsid w:val="00621279"/>
    <w:rsid w:val="006A4727"/>
    <w:rsid w:val="00C60CB5"/>
    <w:rsid w:val="00E231CD"/>
    <w:rsid w:val="00E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B4035"/>
  <w15:chartTrackingRefBased/>
  <w15:docId w15:val="{ED7E1F1D-D86C-4462-83CD-7E390E3A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A3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2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2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2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2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2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2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2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2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2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2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2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2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2A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2A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2A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2A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2A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2A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2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2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2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2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2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2A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2A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2A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2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2A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2A3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32A3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770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Dżedzyk</dc:creator>
  <cp:keywords/>
  <dc:description/>
  <cp:lastModifiedBy>Anna Dżedzyk</cp:lastModifiedBy>
  <cp:revision>3</cp:revision>
  <dcterms:created xsi:type="dcterms:W3CDTF">2026-10-09T11:17:00Z</dcterms:created>
  <dcterms:modified xsi:type="dcterms:W3CDTF">2026-10-12T10:30:00Z</dcterms:modified>
</cp:coreProperties>
</file>