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XL/389/2026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caps w:val="0"/>
          <w:sz w:val="24"/>
        </w:rPr>
        <w:t>w sprawie zmiany uchwały nr LXXXIII/735/2024 Rady Gminy Komorniki z dnia 8 lutego 2024 r. w sprawie przystąpienia do sporządzenia miejscowego planu zagospodarowania przestrzennego części wsi Chomęcice w rejonie terenów rolnych przy ul. Polnej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samorządzie gminnym (t.j.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 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622 ze zm.) oraz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2003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planowaniu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zagospodarowaniu przestrzennym (t.j.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 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538 ze zm.), Rada Gminy Komorniki uchwala,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Zmienia się załącznik graficzny do uchwały nr LXXXIII/735/2024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lutego 2024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sprawie przystąpienia do sporządzenia miejscowego planu zagospodarowania przestrzennego części wsi Chomęcice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rejonie terenów rolnych przy ul. Polnej.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Wykonanie uchwały powierza się Wójtowi Gminy Komorniki.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Marek Kubiak</w:t>
            </w:r>
          </w:p>
        </w:tc>
      </w:tr>
    </w:tbl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end"/>
      </w:r>
      <w:r>
        <w:t>Załącznik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 xml:space="preserve">  nr  XL/389/2026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hyperlink r:id="rId5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auto"/>
            <w:sz w:val="24"/>
            <w:u w:val="none"/>
            <w:vertAlign w:val="baseline"/>
          </w:rPr>
          <w:t>Zalacznik1.pdf</w:t>
        </w:r>
      </w:hyperlink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6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/>
          <w:i w:val="0"/>
          <w:caps w:val="0"/>
          <w:strike w:val="0"/>
          <w:color w:val="auto"/>
          <w:sz w:val="24"/>
          <w:u w:val="none"/>
          <w:vertAlign w:val="baseline"/>
        </w:rPr>
        <w:t>Załącznik do uchwały Nr XL/389/2026</w:t>
      </w:r>
      <w:r>
        <w:rPr>
          <w:rFonts w:ascii="Verdana" w:eastAsia="Verdana" w:hAnsi="Verdana" w:cs="Verdana"/>
          <w:b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Verdana" w:eastAsia="Verdana" w:hAnsi="Verdana" w:cs="Verdana"/>
          <w:b/>
          <w:i w:val="0"/>
          <w:caps w:val="0"/>
          <w:strike w:val="0"/>
          <w:color w:val="auto"/>
          <w:sz w:val="24"/>
          <w:u w:val="none"/>
          <w:vertAlign w:val="baseline"/>
        </w:rPr>
        <w:t>Rady Gminy Komorniki</w:t>
      </w:r>
      <w:r>
        <w:rPr>
          <w:rFonts w:ascii="Verdana" w:eastAsia="Verdana" w:hAnsi="Verdana" w:cs="Verdana"/>
          <w:b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Verdana" w:eastAsia="Verdana" w:hAnsi="Verdana" w:cs="Verdana"/>
          <w:b/>
          <w:i w:val="0"/>
          <w:caps w:val="0"/>
          <w:strike w:val="0"/>
          <w:color w:val="auto"/>
          <w:sz w:val="24"/>
          <w:u w:val="none"/>
          <w:vertAlign w:val="baseline"/>
        </w:rPr>
        <w:t>z dnia 28 września 2026 r.</w:t>
      </w:r>
      <w:r>
        <w:rPr>
          <w:rFonts w:ascii="Verdana" w:eastAsia="Verdana" w:hAnsi="Verdana" w:cs="Verdana"/>
          <w:b/>
          <w:i w:val="0"/>
          <w:caps w:val="0"/>
          <w:strike w:val="0"/>
          <w:color w:val="auto"/>
          <w:sz w:val="24"/>
          <w:u w:val="none"/>
          <w:vertAlign w:val="baseline"/>
        </w:rPr>
        <w:br/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szCs w:val="20"/>
        </w:rPr>
        <w:t xml:space="preserve">DO UCHWAŁY NR </w:t>
      </w:r>
      <w:r>
        <w:rPr>
          <w:rFonts w:eastAsia="Times New Roman" w:cs="Times New Roman"/>
          <w:b/>
          <w:caps/>
          <w:color w:val="000000"/>
          <w:szCs w:val="20"/>
          <w:u w:color="000000"/>
        </w:rPr>
        <w:t>xl</w:t>
      </w:r>
      <w:r>
        <w:rPr>
          <w:rFonts w:eastAsia="Times New Roman" w:cs="Times New Roman"/>
          <w:b/>
          <w:caps/>
          <w:color w:val="000000"/>
          <w:szCs w:val="20"/>
          <w:u w:color="000000"/>
        </w:rPr>
        <w:t>/</w:t>
      </w:r>
      <w:r>
        <w:rPr>
          <w:rFonts w:eastAsia="Times New Roman" w:cs="Times New Roman"/>
          <w:b/>
          <w:caps/>
          <w:color w:val="000000"/>
          <w:szCs w:val="20"/>
          <w:u w:color="000000"/>
        </w:rPr>
        <w:t>389</w:t>
      </w:r>
      <w:r>
        <w:rPr>
          <w:rFonts w:eastAsia="Times New Roman" w:cs="Times New Roman"/>
          <w:b/>
          <w:caps/>
          <w:color w:val="000000"/>
          <w:szCs w:val="20"/>
          <w:u w:color="000000"/>
        </w:rPr>
        <w:t>/2026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color w:val="000000"/>
          <w:szCs w:val="20"/>
          <w:u w:color="000000"/>
        </w:rPr>
        <w:t>RADY GMINY KOMORNIKI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z dnia </w:t>
      </w:r>
      <w:r>
        <w:rPr>
          <w:rFonts w:eastAsia="Times New Roman" w:cs="Times New Roman"/>
          <w:color w:val="000000"/>
          <w:szCs w:val="20"/>
          <w:u w:color="000000"/>
        </w:rPr>
        <w:t>28 września</w:t>
      </w:r>
      <w:r>
        <w:rPr>
          <w:rFonts w:eastAsia="Times New Roman" w:cs="Times New Roman"/>
          <w:color w:val="000000"/>
          <w:szCs w:val="20"/>
          <w:u w:color="000000"/>
        </w:rPr>
        <w:t xml:space="preserve">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dniu 8 lutego 2024 r. została podjęta przez Radę Gminy Komorniki Uchwała Nr LXXXIII/735/2024 w sprawie przystąpienia do sporządzenia miejscowego planu zagospodarowania przestrzennego części wsi Chomęcice w rejonie terenów rolnych przy ul. Polnej.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Dla części terenów objętych projektem planu konieczne było uzyskanie zgody Ministra Rolnictwa i Rozwoju Wsi dla zmiany przeznaczenia gruntów rolnych klas III na cele nierolnicze. W związku z czym obszar sporządzanego planu został podzielony na 2 etapy, z czego możliwe było uchwalenie planu miejscowego dla etapu 1, obejmującego tereny gruntów klas niechronionych. Miejscowy plan zagospodarowania przestrzennego dla etapu 1 został uchwalony przez Radę Gminy Komorniki uchwałą Nr XV/137/2025 z dnia 16 stycznia 2025 r. w sprawie uchwalenia miejscowego planu zagospodarowania przestrzennego części wsi Chomęcice w rejonie terenów rolnych przy ul. Polnej – etap 1 (opublikowany w Dzienniku Urzędowym Województwa Wielkopolskiego dnia 14 lutego 2025 r., poz. 1405).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Równolegle dla etapu 2 wystąpiono do Ministra Rolnictwa i Rozwoju Wsi o zgodę na zmianę przeznaczenia na cele nierolnicze gruntów rolnych klasy IIIb o powierzchni 0,1884 ha. Minister Rolnictwa i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Rozwoju Wsi Decyzją DNI.tr.602.65.2025 z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dnia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11 sierpnia 2025 r. nie wyraził zgody na zmianę przeznaczenia na cele nierolnicze przedmiotowych gruntów. Wójt Gminy Komorniki złożył skargę na ww. decyzję do Wojewódzkiego S</w:t>
      </w:r>
      <w:r>
        <w:rPr>
          <w:rFonts w:eastAsia="Times New Roman" w:cs="Times New Roman"/>
          <w:color w:val="000000"/>
          <w:szCs w:val="20"/>
          <w:u w:color="000000"/>
        </w:rPr>
        <w:t>ą</w:t>
      </w:r>
      <w:r>
        <w:rPr>
          <w:rFonts w:eastAsia="Times New Roman" w:cs="Times New Roman"/>
          <w:color w:val="000000"/>
          <w:szCs w:val="20"/>
          <w:u w:color="000000"/>
        </w:rPr>
        <w:t>du Administracyjnego w Warszawie. Wyrokiem z dnia 19 marca 2026 r. Wojewódzki S</w:t>
      </w:r>
      <w:r>
        <w:rPr>
          <w:rFonts w:eastAsia="Times New Roman" w:cs="Times New Roman"/>
          <w:color w:val="000000"/>
          <w:szCs w:val="20"/>
          <w:u w:color="000000"/>
        </w:rPr>
        <w:t>ą</w:t>
      </w:r>
      <w:r>
        <w:rPr>
          <w:rFonts w:eastAsia="Times New Roman" w:cs="Times New Roman"/>
          <w:color w:val="000000"/>
          <w:szCs w:val="20"/>
          <w:u w:color="000000"/>
        </w:rPr>
        <w:t>d Administracyjny w Warszawie oddalił skargę Wójta Gminy Komorniki, a co za tym idzie podtrzymał odmowną decyzję Ministra Rolnictwa i Rozwoju Wsi.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 </w:t>
      </w:r>
      <w:r>
        <w:rPr>
          <w:rFonts w:eastAsia="Times New Roman" w:cs="Times New Roman"/>
          <w:color w:val="000000"/>
          <w:szCs w:val="20"/>
          <w:u w:color="000000"/>
        </w:rPr>
        <w:t xml:space="preserve">związku z uchwaleniem i wejściem w życie Planu ogólnego gminy Komorniki </w:t>
      </w:r>
      <w:r>
        <w:rPr>
          <w:rFonts w:eastAsia="Times New Roman" w:cs="Times New Roman"/>
          <w:color w:val="000000"/>
          <w:szCs w:val="20"/>
          <w:u w:color="000000"/>
        </w:rPr>
        <w:t>polityka przestrzenna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 xml:space="preserve">gminy </w:t>
      </w:r>
      <w:r>
        <w:rPr>
          <w:rFonts w:eastAsia="Times New Roman" w:cs="Times New Roman"/>
          <w:color w:val="000000"/>
          <w:szCs w:val="20"/>
          <w:u w:color="000000"/>
        </w:rPr>
        <w:t xml:space="preserve">została </w:t>
      </w:r>
      <w:r>
        <w:rPr>
          <w:rFonts w:eastAsia="Times New Roman" w:cs="Times New Roman"/>
          <w:color w:val="000000"/>
          <w:szCs w:val="20"/>
          <w:u w:color="000000"/>
        </w:rPr>
        <w:t>zaktualizowana - nie jest zatem celowe kontynuowanie prac nad projektem planu miejscowego dla etapu 2. Rada Gminy, będąc organem ustawowo odpowiedzialnym za uchwalenie prawa miejscowego w zakresie planowania przestrzennego, posiada w granicach prawa samodzielność oraz swobodę decydowania o losach wszczętej procedury planistycznej, w kompetencji Rady Gminy Komorniki leży odstąpienie od sporządzenia planu miejscowego, w tym zmiana granic wywołująca powyższy skutek.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Wobec powyższego, odstępuje się od sporządzenia miejscowego planu zagospodarowania przestrzennego za wyjątkiem obszaru, którego granice przedstawia załącznik do niniejszej uchwały.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Podjęcie niniejszej uchwały jest zatem uzasadnione.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tbl>
      <w:tblPr>
        <w:tblStyle w:val="TableSimple1"/>
        <w:tblW w:w="5000" w:type="pct"/>
        <w:tblBorders>
          <w:top w:val="nil"/>
          <w:left w:val="nil"/>
          <w:bottom w:val="nil"/>
          <w:right w:val="nil"/>
        </w:tblBorders>
        <w:tblLook w:val="04A0"/>
      </w:tblPr>
      <w:tblGrid>
        <w:gridCol w:w="4933"/>
        <w:gridCol w:w="4933"/>
      </w:tblGrid>
      <w:tr>
        <w:tblPrEx>
          <w:tblW w:w="5000" w:type="pct"/>
          <w:tblLook w:val="04A0"/>
        </w:tblPrEx>
        <w:tc>
          <w:tcPr>
            <w:tcW w:w="2500" w:type="pct"/>
            <w:tcBorders>
              <w:righ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both"/>
              <w:rPr>
                <w:rFonts w:eastAsia="Times New Roman" w:cs="Times New Roman"/>
                <w:color w:val="000000"/>
                <w:szCs w:val="20"/>
                <w:u w:color="000000"/>
              </w:rPr>
            </w:pPr>
          </w:p>
        </w:tc>
        <w:tc>
          <w:tcPr>
            <w:tcW w:w="2500" w:type="pct"/>
            <w:tcBorders>
              <w:lef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SIGNATURE_0_1_FUNCTION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>Wójt Gminy Komorniki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SIGNATURE_0_1_FIRSTNAME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 xml:space="preserve">Tomasz 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SIGNATURE_0_1_LASTNAME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>Stellmaszyk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sectPr>
      <w:footerReference w:type="default" r:id="rId7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2D4657C5-C4D7-4A99-8252-32CEA9205CC5.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2D4657C5-C4D7-4A99-8252-32CEA9205CC5.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2D4657C5-C4D7-4A99-8252-32CEA9205CC5.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EF7B96"/>
    <w:rPr>
      <w:color w:val="0000FF"/>
      <w:u w:val="single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Zalacznik1.pdf" TargetMode="Externa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XL/389/2026 z dnia 28 września 2026 r.</dc:title>
  <dc:subject>w sprawie zmiany uchwały nr LXXXIII/735/2024 Rady Gminy Komorniki z^dnia 8^lutego 2024^r. w^sprawie przystąpienia do sporządzenia miejscowego planu zagospodarowania przestrzennego części wsi Chomęcice w^rejonie terenów rolnych przy ul. Polnej</dc:subject>
  <dc:creator>rada.gminy</dc:creator>
  <cp:lastModifiedBy>rada.gminy</cp:lastModifiedBy>
  <cp:revision>1</cp:revision>
  <dcterms:created xsi:type="dcterms:W3CDTF">2026-10-02T09:56:13Z</dcterms:created>
  <dcterms:modified xsi:type="dcterms:W3CDTF">2026-10-02T09:56:13Z</dcterms:modified>
  <cp:category>Akt prawny</cp:category>
</cp:coreProperties>
</file>