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25.4.0 -->
  <w:body>
    <w:p w:rsidR="00A77B3E">
      <w:pPr>
        <w:spacing w:line="276" w:lineRule="auto"/>
        <w:ind w:left="0"/>
        <w:jc w:val="center"/>
        <w:rPr>
          <w:rFonts w:ascii="Verdana" w:eastAsia="Verdana" w:hAnsi="Verdana" w:cs="Verdana"/>
          <w:b/>
          <w:caps/>
          <w:sz w:val="24"/>
        </w:rPr>
      </w:pPr>
      <w:r>
        <w:rPr>
          <w:rFonts w:ascii="Verdana" w:eastAsia="Verdana" w:hAnsi="Verdana" w:cs="Verdana"/>
          <w:b/>
          <w:caps/>
          <w:sz w:val="24"/>
        </w:rPr>
        <w:t>Uchwała</w:t>
      </w:r>
      <w:r>
        <w:rPr>
          <w:rFonts w:ascii="Verdana" w:eastAsia="Verdana" w:hAnsi="Verdana" w:cs="Verdana"/>
          <w:b/>
          <w:caps/>
          <w:sz w:val="24"/>
        </w:rPr>
        <w:t xml:space="preserve"> nr XL/377/2026</w:t>
      </w:r>
      <w:r>
        <w:rPr>
          <w:rFonts w:ascii="Verdana" w:eastAsia="Verdana" w:hAnsi="Verdana" w:cs="Verdana"/>
          <w:b/>
          <w:caps/>
          <w:sz w:val="24"/>
        </w:rPr>
        <w:br/>
      </w:r>
      <w:r>
        <w:rPr>
          <w:rFonts w:ascii="Verdana" w:eastAsia="Verdana" w:hAnsi="Verdana" w:cs="Verdana"/>
          <w:b/>
          <w:caps/>
          <w:sz w:val="24"/>
        </w:rPr>
        <w:t>Rady Gminy Komorniki</w:t>
      </w:r>
    </w:p>
    <w:p w:rsidR="00A77B3E">
      <w:pPr>
        <w:spacing w:before="280" w:after="280" w:line="276" w:lineRule="auto"/>
        <w:ind w:left="0"/>
        <w:jc w:val="center"/>
        <w:rPr>
          <w:rFonts w:ascii="Verdana" w:eastAsia="Verdana" w:hAnsi="Verdana" w:cs="Verdana"/>
          <w:b/>
          <w:caps/>
          <w:sz w:val="24"/>
        </w:rPr>
      </w:pPr>
      <w:r>
        <w:rPr>
          <w:rFonts w:ascii="Verdana" w:eastAsia="Verdana" w:hAnsi="Verdana" w:cs="Verdana"/>
          <w:b w:val="0"/>
          <w:caps w:val="0"/>
          <w:sz w:val="24"/>
        </w:rPr>
        <w:t>z dnia 28 września 2026 r.</w:t>
      </w:r>
    </w:p>
    <w:p w:rsidR="00A77B3E">
      <w:pPr>
        <w:keepNext/>
        <w:spacing w:before="0" w:after="480" w:line="276" w:lineRule="auto"/>
        <w:ind w:left="0" w:right="0" w:firstLine="0"/>
        <w:jc w:val="center"/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</w:pPr>
      <w:r>
        <w:rPr>
          <w:rFonts w:ascii="Verdana" w:eastAsia="Verdana" w:hAnsi="Verdana" w:cs="Verdana"/>
          <w:b/>
          <w:caps w:val="0"/>
          <w:sz w:val="24"/>
        </w:rPr>
        <w:t>w sprawie zmiany Uchwały Nr XXIX/288/2024 Rady Gminy Komorniki z dnia 18 grudnia 2025r. w sprawie uchwalenia Wieloletniej Prognozy Finansowej Gminy Komorniki na lata 2026-2034 zmienionej uchwałą nr XXX/291/2026 Rady Gminy Komorniki z dnia 26 stycznia 2026, uchwałą</w:t>
      </w:r>
      <w:r>
        <w:rPr>
          <w:rFonts w:ascii="Verdana" w:eastAsia="Verdana" w:hAnsi="Verdana" w:cs="Verdana"/>
          <w:b/>
          <w:caps w:val="0"/>
          <w:sz w:val="24"/>
        </w:rPr>
        <w:br/>
      </w:r>
      <w:r>
        <w:rPr>
          <w:rFonts w:ascii="Verdana" w:eastAsia="Verdana" w:hAnsi="Verdana" w:cs="Verdana"/>
          <w:b/>
          <w:caps w:val="0"/>
          <w:sz w:val="24"/>
        </w:rPr>
        <w:t>nr XXXIII/323/2026 Rady Gminy Komorniki z dnia 30 marca 2026r., uchwałą nr XXXV/336/2026 Rady Gminy Komorniki z dnia 18 maja 2026r., uchwałą nr XXXVIII/351/2026 Rady Gminy Komorniki z dnia 29.06.2026r.</w:t>
      </w:r>
    </w:p>
    <w:p w:rsidR="00A77B3E">
      <w:pPr>
        <w:keepNext w:val="0"/>
        <w:keepLines/>
        <w:spacing w:before="120" w:after="120" w:line="276" w:lineRule="auto"/>
        <w:ind w:left="0" w:right="0" w:firstLine="227"/>
        <w:jc w:val="left"/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</w:pP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Na podstawie art.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18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ust.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2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pkt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15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ustawy dnia 8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marca 1990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roku o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samorządzie gminnym (tj. Dz.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U. z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2026r. poz.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662), oraz art.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226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ust.1 pkt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1-6, ust.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2a i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3, 227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ust.1 i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2, art.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230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ust.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6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ustawy z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dnia 27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sierpnia 2009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roku o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finansach publicznych (tj. Dz.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U. z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2025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r. 1483) Rada Gminy Komorniki uchwala, co następuje:</w:t>
      </w:r>
    </w:p>
    <w:p w:rsidR="00A77B3E">
      <w:pPr>
        <w:keepNext w:val="0"/>
        <w:keepLines/>
        <w:spacing w:before="120" w:after="120" w:line="276" w:lineRule="auto"/>
        <w:ind w:left="0" w:right="0" w:firstLine="340"/>
        <w:jc w:val="left"/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</w:pPr>
      <w:r>
        <w:rPr>
          <w:rFonts w:ascii="Verdana" w:eastAsia="Verdana" w:hAnsi="Verdana" w:cs="Verdana"/>
          <w:b/>
          <w:sz w:val="24"/>
        </w:rPr>
        <w:t>§ 1.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W Wieloletniej Prognozie Finansowej Gminy Komorniki na lata 2026-2034 przyjętej Uchwałą nr XXIX/288/2024 Rady Gminy Komorniki z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dnia 18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grudnia 2025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roku wprowadza się następujące zmiany:</w:t>
      </w:r>
    </w:p>
    <w:p w:rsidR="00A77B3E">
      <w:pPr>
        <w:keepNext w:val="0"/>
        <w:keepLines w:val="0"/>
        <w:spacing w:before="120" w:after="120" w:line="276" w:lineRule="auto"/>
        <w:ind w:left="340" w:right="0" w:hanging="227"/>
        <w:jc w:val="left"/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</w:pPr>
      <w:r>
        <w:rPr>
          <w:rFonts w:ascii="Verdana" w:eastAsia="Verdana" w:hAnsi="Verdana" w:cs="Verdana"/>
          <w:sz w:val="24"/>
        </w:rPr>
        <w:t>1)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W §1 uchwały dochody i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wydatki bieżące, dochody i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wydatki majątkowe, wynik budżetu, przeznaczenie nadwyżki lub sposób finansowania deficytu, przychody i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rozchody budżetu, kwotę długu oraz sposób sfinansowania spłaty długu otrzymuje brzmienie zgodnie z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załącznikiem Nr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1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do niniejszej uchwały.</w:t>
      </w:r>
    </w:p>
    <w:p w:rsidR="00A77B3E">
      <w:pPr>
        <w:keepNext w:val="0"/>
        <w:keepLines w:val="0"/>
        <w:spacing w:before="120" w:after="120" w:line="276" w:lineRule="auto"/>
        <w:ind w:left="340" w:right="0" w:hanging="227"/>
        <w:jc w:val="left"/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</w:pPr>
      <w:r>
        <w:rPr>
          <w:rFonts w:ascii="Verdana" w:eastAsia="Verdana" w:hAnsi="Verdana" w:cs="Verdana"/>
          <w:sz w:val="24"/>
        </w:rPr>
        <w:t>2)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W § 2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ustala się wieloletnie przedsięwzięcia finansowane, zgodnie z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załącznikiem Nr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2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do niniejszej uchwały.</w:t>
      </w:r>
    </w:p>
    <w:p w:rsidR="00A77B3E">
      <w:pPr>
        <w:keepNext w:val="0"/>
        <w:keepLines/>
        <w:spacing w:before="120" w:after="120" w:line="276" w:lineRule="auto"/>
        <w:ind w:left="0" w:right="0" w:firstLine="340"/>
        <w:jc w:val="left"/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</w:pPr>
      <w:r>
        <w:rPr>
          <w:rFonts w:ascii="Verdana" w:eastAsia="Verdana" w:hAnsi="Verdana" w:cs="Verdana"/>
          <w:b/>
          <w:sz w:val="24"/>
        </w:rPr>
        <w:t>§ 2.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Wykonanie uchwały powierza się Wójtowi Gminy Komorniki.</w:t>
      </w:r>
    </w:p>
    <w:p w:rsidR="00A77B3E">
      <w:pPr>
        <w:keepNext/>
        <w:keepLines/>
        <w:spacing w:before="120" w:after="120" w:line="276" w:lineRule="auto"/>
        <w:ind w:left="0" w:right="0" w:firstLine="340"/>
        <w:jc w:val="left"/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</w:pPr>
      <w:r>
        <w:rPr>
          <w:rFonts w:ascii="Verdana" w:eastAsia="Verdana" w:hAnsi="Verdana" w:cs="Verdana"/>
          <w:b/>
          <w:sz w:val="24"/>
        </w:rPr>
        <w:t>§ 3.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Uchwała wchodzi w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życie z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dniem podjęcia.</w:t>
      </w:r>
    </w:p>
    <w:p w:rsidR="00A77B3E">
      <w:pPr>
        <w:keepNext/>
        <w:keepLines/>
        <w:spacing w:before="120" w:after="120" w:line="276" w:lineRule="auto"/>
        <w:ind w:left="0" w:right="0" w:firstLine="340"/>
        <w:jc w:val="left"/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</w:pPr>
    </w:p>
    <w:p w:rsidR="00A77B3E">
      <w:pPr>
        <w:keepNext/>
        <w:spacing w:before="0" w:after="0"/>
        <w:rPr>
          <w:rFonts w:ascii="Verdana" w:eastAsia="Verdana" w:hAnsi="Verdana" w:cs="Verdana"/>
          <w:b w:val="0"/>
          <w:i w:val="0"/>
          <w:caps w:val="0"/>
          <w:strike w:val="0"/>
          <w:color w:val="auto"/>
          <w:sz w:val="24"/>
          <w:u w:val="none"/>
          <w:vertAlign w:val="baseline"/>
        </w:rPr>
      </w:pPr>
      <w:r>
        <w:rPr>
          <w:b w:val="0"/>
          <w:i w:val="0"/>
          <w:color w:val="000000"/>
          <w:u w:val="none"/>
          <w:vertAlign w:val="baseline"/>
        </w:rPr>
        <w:t> </w:t>
      </w:r>
    </w:p>
    <w:tbl>
      <w:tblPr>
        <w:tblW w:w="5000" w:type="pct"/>
        <w:tblCellMar>
          <w:top w:w="0" w:type="dxa"/>
          <w:left w:w="0" w:type="dxa"/>
          <w:bottom w:w="0" w:type="dxa"/>
          <w:right w:w="0" w:type="dxa"/>
        </w:tblCellMar>
      </w:tblPr>
      <w:tblGrid>
        <w:gridCol w:w="4933"/>
        <w:gridCol w:w="4933"/>
      </w:tblGrid>
      <w:tr>
        <w:tblPrEx>
          <w:tblW w:w="5000" w:type="pct"/>
        </w:tblPrEx>
        <w:tc>
          <w:tcPr>
            <w:tcW w:w="2500" w:type="pct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top"/>
            <w:hideMark/>
          </w:tcPr>
          <w:p>
            <w:pPr>
              <w:keepNext/>
              <w:keepLines/>
              <w:jc w:val="left"/>
              <w:rPr>
                <w:rFonts w:ascii="Verdana" w:eastAsia="Verdana" w:hAnsi="Verdana" w:cs="Verdana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</w:pPr>
          </w:p>
        </w:tc>
        <w:tc>
          <w:tcPr>
            <w:tcW w:w="2500" w:type="pct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top"/>
            <w:hideMark/>
          </w:tcPr>
          <w:p>
            <w:pPr>
              <w:keepNext/>
              <w:keepLines/>
              <w:spacing w:before="560" w:after="560"/>
              <w:ind w:left="1134" w:right="1134" w:firstLine="0"/>
              <w:jc w:val="center"/>
              <w:rPr>
                <w:rFonts w:ascii="Verdana" w:eastAsia="Verdana" w:hAnsi="Verdana" w:cs="Verdana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</w:pPr>
            <w:r>
              <w:rPr>
                <w:rFonts w:ascii="Verdana" w:eastAsia="Verdana" w:hAnsi="Verdana" w:cs="Verdana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  <w:t>Przewodniczący Rady Gminy Komorniki</w:t>
            </w:r>
            <w:r>
              <w:rPr>
                <w:rFonts w:ascii="Verdana" w:eastAsia="Verdana" w:hAnsi="Verdana" w:cs="Verdana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  <w:br/>
            </w:r>
            <w:r>
              <w:rPr>
                <w:rFonts w:ascii="Verdana" w:eastAsia="Verdana" w:hAnsi="Verdana" w:cs="Verdana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  <w:br/>
            </w:r>
            <w:r>
              <w:rPr>
                <w:rFonts w:ascii="Verdana" w:eastAsia="Verdana" w:hAnsi="Verdana" w:cs="Verdana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  <w:br/>
            </w:r>
            <w:r>
              <w:rPr>
                <w:b/>
                <w:i w:val="0"/>
              </w:rPr>
              <w:t>Marek Kubiak</w:t>
            </w:r>
          </w:p>
        </w:tc>
      </w:tr>
    </w:tbl>
    <w:p w:rsidR="00A77B3E">
      <w:pPr>
        <w:keepNext/>
        <w:spacing w:before="0" w:after="0"/>
        <w:rPr>
          <w:rFonts w:ascii="Verdana" w:eastAsia="Verdana" w:hAnsi="Verdana" w:cs="Verdana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sectPr>
          <w:footerReference w:type="default" r:id="rId4"/>
          <w:endnotePr>
            <w:numFmt w:val="decimal"/>
          </w:endnotePr>
          <w:pgSz w:w="11906" w:h="16838"/>
          <w:pgMar w:top="1417" w:right="1020" w:bottom="992" w:left="1020" w:header="708" w:footer="708" w:gutter="0"/>
          <w:cols w:space="708"/>
          <w:docGrid w:linePitch="360"/>
        </w:sectPr>
      </w:pPr>
    </w:p>
    <w:p w:rsidR="00A77B3E">
      <w:pPr>
        <w:keepNext/>
        <w:spacing w:before="280" w:after="280" w:line="276" w:lineRule="auto"/>
        <w:ind w:left="4535" w:right="0" w:firstLine="0"/>
        <w:jc w:val="left"/>
        <w:rPr>
          <w:rFonts w:ascii="Verdana" w:eastAsia="Verdana" w:hAnsi="Verdana" w:cs="Verdana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sectPr>
          <w:footerReference w:type="default" r:id="rId5"/>
          <w:endnotePr>
            <w:numFmt w:val="decimal"/>
          </w:endnotePr>
          <w:type w:val="nextPage"/>
          <w:pgSz w:w="11906" w:h="16838"/>
          <w:pgMar w:top="1417" w:right="1020" w:bottom="992" w:left="1020" w:header="708" w:footer="708" w:gutter="0"/>
          <w:pgNumType w:start="1"/>
          <w:cols w:space="708"/>
          <w:docGrid w:linePitch="360"/>
        </w:sectPr>
      </w:pPr>
      <w:r>
        <w:rPr>
          <w:rFonts w:ascii="Verdana" w:eastAsia="Verdana" w:hAnsi="Verdana" w:cs="Verdana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fldChar w:fldCharType="begin"/>
      </w:r>
      <w:r>
        <w:rPr>
          <w:rFonts w:ascii="Verdana" w:eastAsia="Verdana" w:hAnsi="Verdana" w:cs="Verdana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fldChar w:fldCharType="separate"/>
      </w:r>
      <w:r>
        <w:rPr>
          <w:rFonts w:ascii="Verdana" w:eastAsia="Verdana" w:hAnsi="Verdana" w:cs="Verdana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fldChar w:fldCharType="end"/>
      </w:r>
      <w:r>
        <w:t>Załącznik  nr  1 do uchwały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 xml:space="preserve">  nr  XL/377/2026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br/>
      </w:r>
      <w:r>
        <w:t xml:space="preserve">Rady Gminy Komorniki 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br/>
      </w:r>
      <w:r>
        <w:rPr>
          <w:rFonts w:ascii="Verdana" w:eastAsia="Verdana" w:hAnsi="Verdana" w:cs="Verdana"/>
          <w:sz w:val="24"/>
        </w:rPr>
        <w:t>z dnia 28 września 2026 r.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br/>
      </w:r>
      <w:hyperlink r:id="rId6" w:history="1">
        <w:r>
          <w:rPr>
            <w:rStyle w:val="Hyperlink"/>
            <w:rFonts w:ascii="Verdana" w:eastAsia="Verdana" w:hAnsi="Verdana" w:cs="Verdana"/>
            <w:b w:val="0"/>
            <w:i w:val="0"/>
            <w:caps w:val="0"/>
            <w:strike w:val="0"/>
            <w:color w:val="auto"/>
            <w:sz w:val="24"/>
            <w:u w:val="none"/>
            <w:vertAlign w:val="baseline"/>
          </w:rPr>
          <w:t>Zalacznik1.pdf</w:t>
        </w:r>
      </w:hyperlink>
    </w:p>
    <w:p w:rsidR="00A77B3E">
      <w:pPr>
        <w:keepNext/>
        <w:spacing w:before="280" w:after="280" w:line="276" w:lineRule="auto"/>
        <w:ind w:left="4535" w:right="0" w:firstLine="0"/>
        <w:jc w:val="left"/>
        <w:rPr>
          <w:rFonts w:ascii="Verdana" w:eastAsia="Verdana" w:hAnsi="Verdana" w:cs="Verdana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sectPr>
          <w:footerReference w:type="default" r:id="rId7"/>
          <w:endnotePr>
            <w:numFmt w:val="decimal"/>
          </w:endnotePr>
          <w:type w:val="nextPage"/>
          <w:pgSz w:w="11906" w:h="16838"/>
          <w:pgMar w:top="1417" w:right="1020" w:bottom="992" w:left="1020" w:header="708" w:footer="708" w:gutter="0"/>
          <w:pgNumType w:start="1"/>
          <w:cols w:space="708"/>
          <w:docGrid w:linePitch="360"/>
        </w:sectPr>
      </w:pPr>
      <w:r>
        <w:rPr>
          <w:rFonts w:ascii="Verdana" w:eastAsia="Verdana" w:hAnsi="Verdana" w:cs="Verdana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fldChar w:fldCharType="begin"/>
      </w:r>
      <w:r>
        <w:rPr>
          <w:rFonts w:ascii="Verdana" w:eastAsia="Verdana" w:hAnsi="Verdana" w:cs="Verdana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fldChar w:fldCharType="separate"/>
      </w:r>
      <w:r>
        <w:rPr>
          <w:rFonts w:ascii="Verdana" w:eastAsia="Verdana" w:hAnsi="Verdana" w:cs="Verdana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fldChar w:fldCharType="end"/>
      </w:r>
      <w:r>
        <w:t>Załącznik  nr  2 do uchwały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 xml:space="preserve">  nr  XL/377/2026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br/>
      </w:r>
      <w:r>
        <w:t xml:space="preserve">Rady Gminy Komorniki 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br/>
      </w:r>
      <w:r>
        <w:rPr>
          <w:rFonts w:ascii="Verdana" w:eastAsia="Verdana" w:hAnsi="Verdana" w:cs="Verdana"/>
          <w:sz w:val="24"/>
        </w:rPr>
        <w:t>z dnia 28 września 2026 r.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br/>
      </w:r>
      <w:hyperlink r:id="rId8" w:history="1">
        <w:r>
          <w:rPr>
            <w:rStyle w:val="Hyperlink"/>
            <w:rFonts w:ascii="Verdana" w:eastAsia="Verdana" w:hAnsi="Verdana" w:cs="Verdana"/>
            <w:b w:val="0"/>
            <w:i w:val="0"/>
            <w:caps w:val="0"/>
            <w:strike w:val="0"/>
            <w:color w:val="auto"/>
            <w:sz w:val="24"/>
            <w:u w:val="none"/>
            <w:vertAlign w:val="baseline"/>
          </w:rPr>
          <w:t>Zalacznik2.pdf</w:t>
        </w:r>
      </w:hyperlink>
    </w:p>
    <w:p w:rsidR="00A77B3E">
      <w:pPr>
        <w:keepNext/>
        <w:spacing w:before="280" w:after="280" w:line="276" w:lineRule="auto"/>
        <w:ind w:left="4535" w:right="0" w:firstLine="0"/>
        <w:jc w:val="left"/>
        <w:rPr>
          <w:rFonts w:ascii="Verdana" w:eastAsia="Verdana" w:hAnsi="Verdana" w:cs="Verdana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sectPr>
          <w:footerReference w:type="default" r:id="rId9"/>
          <w:endnotePr>
            <w:numFmt w:val="decimal"/>
          </w:endnotePr>
          <w:type w:val="nextPage"/>
          <w:pgSz w:w="11906" w:h="16838"/>
          <w:pgMar w:top="1417" w:right="1020" w:bottom="992" w:left="1020" w:header="708" w:footer="708" w:gutter="0"/>
          <w:pgNumType w:start="1"/>
          <w:cols w:space="708"/>
          <w:docGrid w:linePitch="360"/>
        </w:sectPr>
      </w:pPr>
      <w:r>
        <w:rPr>
          <w:rFonts w:ascii="Verdana" w:eastAsia="Verdana" w:hAnsi="Verdana" w:cs="Verdana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fldChar w:fldCharType="begin"/>
      </w:r>
      <w:r>
        <w:rPr>
          <w:rFonts w:ascii="Verdana" w:eastAsia="Verdana" w:hAnsi="Verdana" w:cs="Verdana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fldChar w:fldCharType="separate"/>
      </w:r>
      <w:r>
        <w:rPr>
          <w:rFonts w:ascii="Verdana" w:eastAsia="Verdana" w:hAnsi="Verdana" w:cs="Verdana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fldChar w:fldCharType="end"/>
      </w:r>
      <w:r>
        <w:t>Załącznik  nr  3 do uchwały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 xml:space="preserve">  nr  XL/377/2026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br/>
      </w:r>
      <w:r>
        <w:t xml:space="preserve">Rady Gminy Komorniki 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br/>
      </w:r>
      <w:r>
        <w:rPr>
          <w:rFonts w:ascii="Verdana" w:eastAsia="Verdana" w:hAnsi="Verdana" w:cs="Verdana"/>
          <w:sz w:val="24"/>
        </w:rPr>
        <w:t>z dnia 28 września 2026 r.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br/>
      </w:r>
      <w:hyperlink r:id="rId10" w:history="1">
        <w:r>
          <w:rPr>
            <w:rStyle w:val="Hyperlink"/>
            <w:rFonts w:ascii="Verdana" w:eastAsia="Verdana" w:hAnsi="Verdana" w:cs="Verdana"/>
            <w:b w:val="0"/>
            <w:i w:val="0"/>
            <w:caps w:val="0"/>
            <w:strike w:val="0"/>
            <w:color w:val="auto"/>
            <w:sz w:val="24"/>
            <w:u w:val="none"/>
            <w:vertAlign w:val="baseline"/>
          </w:rPr>
          <w:t>Zalacznik3.pdf</w:t>
        </w:r>
      </w:hyperlink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contextualSpacing w:val="0"/>
        <w:rPr>
          <w:rFonts w:eastAsia="Times New Roman" w:cs="Times New Roman"/>
          <w:szCs w:val="20"/>
        </w:rPr>
      </w:pP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contextualSpacing w:val="0"/>
        <w:jc w:val="center"/>
        <w:rPr>
          <w:rFonts w:eastAsia="Times New Roman" w:cs="Times New Roman"/>
          <w:sz w:val="22"/>
          <w:szCs w:val="20"/>
        </w:rPr>
      </w:pPr>
      <w:r>
        <w:rPr>
          <w:rFonts w:eastAsia="Times New Roman" w:cs="Times New Roman"/>
          <w:b/>
          <w:sz w:val="22"/>
          <w:szCs w:val="20"/>
        </w:rPr>
        <w:t>Uzasadnienie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jc w:val="center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b/>
          <w:szCs w:val="20"/>
        </w:rPr>
        <w:t>DO UCHWAŁY NR XL/377/2026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jc w:val="center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b/>
          <w:color w:val="000000"/>
          <w:szCs w:val="20"/>
          <w:u w:color="000000"/>
        </w:rPr>
        <w:t>RADY GMINY KOMORNIKI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jc w:val="center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z dnia 28 września 2026r.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jc w:val="both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Podjęcie uchwały w sprawie zmiany Wieloletniej Prognozy Finansowej Gminy Komorniki spowodowana jest zmianą budżetu gminy na 2026 rok oraz zmianą wartości</w:t>
      </w:r>
      <w:r>
        <w:rPr>
          <w:rFonts w:eastAsia="Times New Roman" w:cs="Times New Roman"/>
          <w:color w:val="000000"/>
          <w:szCs w:val="20"/>
          <w:u w:color="000000"/>
        </w:rPr>
        <w:t xml:space="preserve"> </w:t>
      </w:r>
      <w:r>
        <w:rPr>
          <w:rFonts w:eastAsia="Times New Roman" w:cs="Times New Roman"/>
          <w:color w:val="000000"/>
          <w:szCs w:val="20"/>
          <w:u w:color="000000"/>
        </w:rPr>
        <w:t>w wykazie przedsięwzięć do WPF.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jc w:val="both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W związku z powyższym wprowadzone zostały zmiany w załączniku Nr 1 i Nr 2 do uchwały.</w:t>
      </w:r>
    </w:p>
    <w:p>
      <w:pPr>
        <w:keepNext/>
        <w:keepLines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jc w:val="both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Podjęcie uchwały jest zatem uzasadnione.</w:t>
      </w:r>
    </w:p>
    <w:p>
      <w:pPr>
        <w:keepNext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contextualSpacing w:val="0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</w:rPr>
        <w:t> </w:t>
      </w:r>
    </w:p>
    <w:tbl>
      <w:tblPr>
        <w:tblStyle w:val="TableNormal"/>
        <w:tblW w:w="5000" w:type="pct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393"/>
        <w:gridCol w:w="5473"/>
      </w:tblGrid>
      <w:tr>
        <w:tblPrEx>
          <w:tblW w:w="5000" w:type="pct"/>
          <w:tblLayout w:type="fixed"/>
        </w:tblPrEx>
        <w:tc>
          <w:tcPr>
            <w:tcW w:w="4395" w:type="dxa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top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rPr>
                <w:rFonts w:eastAsia="Times New Roman" w:cs="Times New Roman"/>
                <w:color w:val="000000"/>
                <w:szCs w:val="20"/>
              </w:rPr>
            </w:pPr>
          </w:p>
        </w:tc>
        <w:tc>
          <w:tcPr>
            <w:tcW w:w="5475" w:type="dxa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top"/>
            <w:hideMark/>
          </w:tcPr>
          <w:p>
            <w:pPr>
              <w:keepNext/>
              <w:keepLines/>
              <w:widowControl/>
              <w:suppressLineNumbers w:val="0"/>
              <w:shd w:val="clear" w:color="auto" w:fill="auto"/>
              <w:suppressAutoHyphens w:val="0"/>
              <w:spacing w:before="560" w:beforeAutospacing="0" w:after="560" w:afterAutospacing="0" w:line="240" w:lineRule="auto"/>
              <w:ind w:left="1134" w:right="1134" w:firstLine="0"/>
              <w:contextualSpacing w:val="0"/>
              <w:jc w:val="center"/>
              <w:rPr>
                <w:rFonts w:eastAsia="Times New Roman" w:cs="Times New Roman"/>
                <w:b/>
                <w:color w:val="000000"/>
                <w:szCs w:val="20"/>
              </w:rPr>
            </w:pPr>
            <w:r>
              <w:rPr>
                <w:rFonts w:eastAsia="Times New Roman" w:cs="Times New Roman"/>
                <w:color w:val="000000"/>
                <w:szCs w:val="20"/>
              </w:rPr>
              <w:fldChar w:fldCharType="begin"/>
            </w:r>
            <w:r>
              <w:rPr>
                <w:rFonts w:eastAsia="Times New Roman" w:cs="Times New Roman"/>
                <w:color w:val="000000"/>
                <w:szCs w:val="20"/>
              </w:rPr>
              <w:instrText>MERGEFIELD SIGNATURE_0_0__FUNCTION \* MERGEFORMAT</w:instrText>
            </w:r>
            <w:r>
              <w:rPr>
                <w:rFonts w:eastAsia="Times New Roman" w:cs="Times New Roman"/>
                <w:color w:val="000000"/>
                <w:szCs w:val="20"/>
              </w:rPr>
              <w:fldChar w:fldCharType="separate"/>
            </w:r>
            <w:r>
              <w:rPr>
                <w:rFonts w:eastAsia="Times New Roman" w:cs="Times New Roman"/>
                <w:color w:val="000000"/>
                <w:szCs w:val="20"/>
              </w:rPr>
              <w:t>Wójt Gminy Komorniki</w:t>
            </w:r>
            <w:r>
              <w:rPr>
                <w:rFonts w:eastAsia="Times New Roman" w:cs="Times New Roman"/>
                <w:color w:val="000000"/>
                <w:szCs w:val="20"/>
              </w:rPr>
              <w:fldChar w:fldCharType="end"/>
            </w:r>
            <w:r>
              <w:rPr>
                <w:rFonts w:eastAsia="Times New Roman" w:cs="Times New Roman"/>
                <w:color w:val="000000"/>
                <w:szCs w:val="20"/>
              </w:rPr>
              <w:br/>
              <w:br/>
              <w:br/>
            </w:r>
            <w:r>
              <w:rPr>
                <w:rFonts w:eastAsia="Times New Roman" w:cs="Times New Roman"/>
                <w:b/>
                <w:color w:val="000000"/>
                <w:szCs w:val="20"/>
              </w:rPr>
              <w:fldChar w:fldCharType="begin"/>
            </w:r>
            <w:r>
              <w:rPr>
                <w:rFonts w:eastAsia="Times New Roman" w:cs="Times New Roman"/>
                <w:b/>
                <w:color w:val="000000"/>
                <w:szCs w:val="20"/>
              </w:rPr>
              <w:instrText>MERGEFIELD SIGNATURE_0_0_FIRSTNAME \* MERGEFORMAT</w:instrText>
            </w:r>
            <w:r>
              <w:rPr>
                <w:rFonts w:eastAsia="Times New Roman" w:cs="Times New Roman"/>
                <w:b/>
                <w:color w:val="000000"/>
                <w:szCs w:val="20"/>
              </w:rPr>
              <w:fldChar w:fldCharType="separate"/>
            </w:r>
            <w:r>
              <w:rPr>
                <w:rFonts w:eastAsia="Times New Roman" w:cs="Times New Roman"/>
                <w:b/>
                <w:color w:val="000000"/>
                <w:szCs w:val="20"/>
              </w:rPr>
              <w:t>Tomasz</w:t>
            </w:r>
            <w:r>
              <w:rPr>
                <w:rFonts w:eastAsia="Times New Roman" w:cs="Times New Roman"/>
                <w:b/>
                <w:color w:val="000000"/>
                <w:szCs w:val="20"/>
              </w:rPr>
              <w:fldChar w:fldCharType="end"/>
            </w:r>
            <w:r>
              <w:rPr>
                <w:rFonts w:eastAsia="Times New Roman" w:cs="Times New Roman"/>
                <w:b/>
                <w:color w:val="000000"/>
                <w:szCs w:val="20"/>
              </w:rPr>
              <w:t> </w:t>
            </w:r>
            <w:r>
              <w:rPr>
                <w:rFonts w:eastAsia="Times New Roman" w:cs="Times New Roman"/>
                <w:b/>
                <w:color w:val="000000"/>
                <w:szCs w:val="20"/>
              </w:rPr>
              <w:fldChar w:fldCharType="begin"/>
            </w:r>
            <w:r>
              <w:rPr>
                <w:rFonts w:eastAsia="Times New Roman" w:cs="Times New Roman"/>
                <w:b/>
                <w:color w:val="000000"/>
                <w:szCs w:val="20"/>
              </w:rPr>
              <w:instrText>MERGEFIELD SIGNATURE_0_0_LASTNAME \* MERGEFORMAT</w:instrText>
            </w:r>
            <w:r>
              <w:rPr>
                <w:rFonts w:eastAsia="Times New Roman" w:cs="Times New Roman"/>
                <w:b/>
                <w:color w:val="000000"/>
                <w:szCs w:val="20"/>
              </w:rPr>
              <w:fldChar w:fldCharType="separate"/>
            </w:r>
            <w:r>
              <w:rPr>
                <w:rFonts w:eastAsia="Times New Roman" w:cs="Times New Roman"/>
                <w:b/>
                <w:color w:val="000000"/>
                <w:szCs w:val="20"/>
              </w:rPr>
              <w:t>Stellmaszyk</w:t>
            </w:r>
            <w:r>
              <w:rPr>
                <w:rFonts w:eastAsia="Times New Roman" w:cs="Times New Roman"/>
                <w:b/>
                <w:color w:val="000000"/>
                <w:szCs w:val="20"/>
              </w:rPr>
              <w:fldChar w:fldCharType="end"/>
            </w:r>
            <w:r>
              <w:rPr>
                <w:rFonts w:eastAsia="Times New Roman" w:cs="Times New Roman"/>
                <w:b/>
                <w:color w:val="000000"/>
                <w:szCs w:val="20"/>
              </w:rPr>
              <w:t> </w:t>
            </w:r>
          </w:p>
        </w:tc>
      </w:tr>
    </w:tbl>
    <w:p>
      <w:pPr>
        <w:keepNext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contextualSpacing w:val="0"/>
        <w:rPr>
          <w:rFonts w:eastAsia="Times New Roman" w:cs="Times New Roman"/>
          <w:color w:val="000000"/>
          <w:szCs w:val="20"/>
          <w:u w:color="000000"/>
        </w:rPr>
      </w:pPr>
    </w:p>
    <w:sectPr>
      <w:footerReference w:type="default" r:id="rId11"/>
      <w:endnotePr>
        <w:numFmt w:val="decimal"/>
      </w:endnotePr>
      <w:type w:val="nextPage"/>
      <w:pgSz w:w="11906" w:h="16838" w:code="0"/>
      <w:pgMar w:top="1417" w:right="1020" w:bottom="992" w:left="1020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108" w:type="dxa"/>
        <w:right w:w="108" w:type="dxa"/>
      </w:tblCellMar>
    </w:tblPr>
    <w:tblGrid>
      <w:gridCol w:w="6577"/>
      <w:gridCol w:w="3289"/>
    </w:tblGrid>
    <w:tr>
      <w:tblPrEx>
        <w:tblW w:w="5000" w:type="pct"/>
      </w:tblPrEx>
      <w:tc>
        <w:tcPr>
          <w:tcW w:w="6577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0" w:type="dxa"/>
            <w:bottom w:w="0" w:type="dxa"/>
            <w:right w:w="0" w:type="dxa"/>
          </w:tcMar>
          <w:vAlign w:val="top"/>
          <w:hideMark/>
        </w:tcPr>
        <w:p>
          <w:pPr>
            <w:jc w:val="left"/>
            <w:rPr>
              <w:rFonts w:ascii="Verdana" w:eastAsia="Verdana" w:hAnsi="Verdana" w:cs="Verdana"/>
              <w:b w:val="0"/>
              <w:sz w:val="18"/>
            </w:rPr>
          </w:pPr>
          <w:r>
            <w:rPr>
              <w:rFonts w:ascii="Verdana" w:eastAsia="Verdana" w:hAnsi="Verdana" w:cs="Verdana"/>
              <w:b w:val="0"/>
              <w:sz w:val="18"/>
            </w:rPr>
            <w:t>Id: B5D3448E-33ED-4CAB-9DF6-6347E69888D5. Podpisany</w:t>
          </w:r>
        </w:p>
      </w:tc>
      <w:tc>
        <w:tcPr>
          <w:tcW w:w="3289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0" w:type="dxa"/>
            <w:bottom w:w="0" w:type="dxa"/>
            <w:right w:w="0" w:type="dxa"/>
          </w:tcMar>
          <w:vAlign w:val="top"/>
          <w:hideMark/>
        </w:tcPr>
        <w:p>
          <w:pPr>
            <w:jc w:val="right"/>
            <w:rPr>
              <w:rFonts w:ascii="Verdana" w:eastAsia="Verdana" w:hAnsi="Verdana" w:cs="Verdana"/>
              <w:b w:val="0"/>
              <w:sz w:val="18"/>
            </w:rPr>
          </w:pPr>
          <w:r>
            <w:rPr>
              <w:rFonts w:ascii="Verdana" w:eastAsia="Verdana" w:hAnsi="Verdana" w:cs="Verdana"/>
              <w:b w:val="0"/>
              <w:sz w:val="18"/>
            </w:rPr>
            <w:t xml:space="preserve">Strona </w:t>
          </w:r>
          <w:r>
            <w:rPr>
              <w:rFonts w:ascii="Verdana" w:eastAsia="Verdana" w:hAnsi="Verdana" w:cs="Verdana"/>
              <w:b w:val="0"/>
              <w:sz w:val="18"/>
            </w:rPr>
            <w:fldChar w:fldCharType="begin"/>
          </w:r>
          <w:r>
            <w:rPr>
              <w:rFonts w:ascii="Verdana" w:eastAsia="Verdana" w:hAnsi="Verdana" w:cs="Verdana"/>
              <w:b w:val="0"/>
              <w:sz w:val="18"/>
            </w:rPr>
            <w:instrText>PAGE</w:instrText>
          </w:r>
          <w:r>
            <w:rPr>
              <w:rFonts w:ascii="Verdana" w:eastAsia="Verdana" w:hAnsi="Verdana" w:cs="Verdana"/>
              <w:b w:val="0"/>
              <w:sz w:val="18"/>
            </w:rPr>
            <w:fldChar w:fldCharType="separate"/>
          </w:r>
          <w:r>
            <w:rPr>
              <w:rFonts w:ascii="Verdana" w:eastAsia="Verdana" w:hAnsi="Verdana" w:cs="Verdana"/>
              <w:b w:val="0"/>
              <w:sz w:val="18"/>
            </w:rPr>
            <w:fldChar w:fldCharType="end"/>
          </w:r>
        </w:p>
      </w:tc>
    </w:tr>
  </w:tbl>
  <w:p>
    <w:pPr>
      <w:rPr>
        <w:rFonts w:ascii="Verdana" w:eastAsia="Verdana" w:hAnsi="Verdana" w:cs="Verdana"/>
        <w:b w:val="0"/>
        <w:sz w:val="18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108" w:type="dxa"/>
        <w:right w:w="108" w:type="dxa"/>
      </w:tblCellMar>
    </w:tblPr>
    <w:tblGrid>
      <w:gridCol w:w="6577"/>
      <w:gridCol w:w="3289"/>
    </w:tblGrid>
    <w:tr>
      <w:tblPrEx>
        <w:tblW w:w="5000" w:type="pct"/>
      </w:tblPrEx>
      <w:tc>
        <w:tcPr>
          <w:tcW w:w="6577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0" w:type="dxa"/>
            <w:bottom w:w="0" w:type="dxa"/>
            <w:right w:w="0" w:type="dxa"/>
          </w:tcMar>
          <w:vAlign w:val="top"/>
          <w:hideMark/>
        </w:tcPr>
        <w:p>
          <w:pPr>
            <w:jc w:val="left"/>
            <w:rPr>
              <w:rFonts w:ascii="Verdana" w:eastAsia="Verdana" w:hAnsi="Verdana" w:cs="Verdana"/>
              <w:b w:val="0"/>
              <w:sz w:val="18"/>
            </w:rPr>
          </w:pPr>
          <w:r>
            <w:rPr>
              <w:rFonts w:ascii="Verdana" w:eastAsia="Verdana" w:hAnsi="Verdana" w:cs="Verdana"/>
              <w:b w:val="0"/>
              <w:sz w:val="18"/>
            </w:rPr>
            <w:t>Id: B5D3448E-33ED-4CAB-9DF6-6347E69888D5. Podpisany</w:t>
          </w:r>
        </w:p>
      </w:tc>
      <w:tc>
        <w:tcPr>
          <w:tcW w:w="3289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0" w:type="dxa"/>
            <w:bottom w:w="0" w:type="dxa"/>
            <w:right w:w="0" w:type="dxa"/>
          </w:tcMar>
          <w:vAlign w:val="top"/>
          <w:hideMark/>
        </w:tcPr>
        <w:p>
          <w:pPr>
            <w:jc w:val="right"/>
            <w:rPr>
              <w:rFonts w:ascii="Verdana" w:eastAsia="Verdana" w:hAnsi="Verdana" w:cs="Verdana"/>
              <w:b w:val="0"/>
              <w:sz w:val="18"/>
            </w:rPr>
          </w:pPr>
          <w:r>
            <w:rPr>
              <w:rFonts w:ascii="Verdana" w:eastAsia="Verdana" w:hAnsi="Verdana" w:cs="Verdana"/>
              <w:b w:val="0"/>
              <w:sz w:val="18"/>
            </w:rPr>
            <w:t xml:space="preserve">Strona </w:t>
          </w:r>
          <w:r>
            <w:rPr>
              <w:rFonts w:ascii="Verdana" w:eastAsia="Verdana" w:hAnsi="Verdana" w:cs="Verdana"/>
              <w:b w:val="0"/>
              <w:sz w:val="18"/>
            </w:rPr>
            <w:fldChar w:fldCharType="begin"/>
          </w:r>
          <w:r>
            <w:rPr>
              <w:rFonts w:ascii="Verdana" w:eastAsia="Verdana" w:hAnsi="Verdana" w:cs="Verdana"/>
              <w:b w:val="0"/>
              <w:sz w:val="18"/>
            </w:rPr>
            <w:instrText>PAGE</w:instrText>
          </w:r>
          <w:r>
            <w:rPr>
              <w:rFonts w:ascii="Verdana" w:eastAsia="Verdana" w:hAnsi="Verdana" w:cs="Verdana"/>
              <w:b w:val="0"/>
              <w:sz w:val="18"/>
            </w:rPr>
            <w:fldChar w:fldCharType="separate"/>
          </w:r>
          <w:r>
            <w:rPr>
              <w:rFonts w:ascii="Verdana" w:eastAsia="Verdana" w:hAnsi="Verdana" w:cs="Verdana"/>
              <w:b w:val="0"/>
              <w:sz w:val="18"/>
            </w:rPr>
            <w:fldChar w:fldCharType="end"/>
          </w:r>
        </w:p>
      </w:tc>
    </w:tr>
  </w:tbl>
  <w:p>
    <w:pPr>
      <w:rPr>
        <w:rFonts w:ascii="Verdana" w:eastAsia="Verdana" w:hAnsi="Verdana" w:cs="Verdana"/>
        <w:b w:val="0"/>
        <w:sz w:val="18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108" w:type="dxa"/>
        <w:right w:w="108" w:type="dxa"/>
      </w:tblCellMar>
    </w:tblPr>
    <w:tblGrid>
      <w:gridCol w:w="6577"/>
      <w:gridCol w:w="3289"/>
    </w:tblGrid>
    <w:tr>
      <w:tblPrEx>
        <w:tblW w:w="5000" w:type="pct"/>
      </w:tblPrEx>
      <w:tc>
        <w:tcPr>
          <w:tcW w:w="6577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0" w:type="dxa"/>
            <w:bottom w:w="0" w:type="dxa"/>
            <w:right w:w="0" w:type="dxa"/>
          </w:tcMar>
          <w:vAlign w:val="top"/>
          <w:hideMark/>
        </w:tcPr>
        <w:p>
          <w:pPr>
            <w:jc w:val="left"/>
            <w:rPr>
              <w:rFonts w:ascii="Verdana" w:eastAsia="Verdana" w:hAnsi="Verdana" w:cs="Verdana"/>
              <w:b w:val="0"/>
              <w:sz w:val="18"/>
            </w:rPr>
          </w:pPr>
          <w:r>
            <w:rPr>
              <w:rFonts w:ascii="Verdana" w:eastAsia="Verdana" w:hAnsi="Verdana" w:cs="Verdana"/>
              <w:b w:val="0"/>
              <w:sz w:val="18"/>
            </w:rPr>
            <w:t>Id: B5D3448E-33ED-4CAB-9DF6-6347E69888D5. Podpisany</w:t>
          </w:r>
        </w:p>
      </w:tc>
      <w:tc>
        <w:tcPr>
          <w:tcW w:w="3289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0" w:type="dxa"/>
            <w:bottom w:w="0" w:type="dxa"/>
            <w:right w:w="0" w:type="dxa"/>
          </w:tcMar>
          <w:vAlign w:val="top"/>
          <w:hideMark/>
        </w:tcPr>
        <w:p>
          <w:pPr>
            <w:jc w:val="right"/>
            <w:rPr>
              <w:rFonts w:ascii="Verdana" w:eastAsia="Verdana" w:hAnsi="Verdana" w:cs="Verdana"/>
              <w:b w:val="0"/>
              <w:sz w:val="18"/>
            </w:rPr>
          </w:pPr>
          <w:r>
            <w:rPr>
              <w:rFonts w:ascii="Verdana" w:eastAsia="Verdana" w:hAnsi="Verdana" w:cs="Verdana"/>
              <w:b w:val="0"/>
              <w:sz w:val="18"/>
            </w:rPr>
            <w:t xml:space="preserve">Strona </w:t>
          </w:r>
          <w:r>
            <w:rPr>
              <w:rFonts w:ascii="Verdana" w:eastAsia="Verdana" w:hAnsi="Verdana" w:cs="Verdana"/>
              <w:b w:val="0"/>
              <w:sz w:val="18"/>
            </w:rPr>
            <w:fldChar w:fldCharType="begin"/>
          </w:r>
          <w:r>
            <w:rPr>
              <w:rFonts w:ascii="Verdana" w:eastAsia="Verdana" w:hAnsi="Verdana" w:cs="Verdana"/>
              <w:b w:val="0"/>
              <w:sz w:val="18"/>
            </w:rPr>
            <w:instrText>PAGE</w:instrText>
          </w:r>
          <w:r>
            <w:rPr>
              <w:rFonts w:ascii="Verdana" w:eastAsia="Verdana" w:hAnsi="Verdana" w:cs="Verdana"/>
              <w:b w:val="0"/>
              <w:sz w:val="18"/>
            </w:rPr>
            <w:fldChar w:fldCharType="separate"/>
          </w:r>
          <w:r>
            <w:rPr>
              <w:rFonts w:ascii="Verdana" w:eastAsia="Verdana" w:hAnsi="Verdana" w:cs="Verdana"/>
              <w:b w:val="0"/>
              <w:sz w:val="18"/>
            </w:rPr>
            <w:fldChar w:fldCharType="end"/>
          </w:r>
        </w:p>
      </w:tc>
    </w:tr>
  </w:tbl>
  <w:p>
    <w:pPr>
      <w:rPr>
        <w:rFonts w:ascii="Verdana" w:eastAsia="Verdana" w:hAnsi="Verdana" w:cs="Verdana"/>
        <w:b w:val="0"/>
        <w:sz w:val="18"/>
      </w:rPr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108" w:type="dxa"/>
        <w:right w:w="108" w:type="dxa"/>
      </w:tblCellMar>
    </w:tblPr>
    <w:tblGrid>
      <w:gridCol w:w="6577"/>
      <w:gridCol w:w="3289"/>
    </w:tblGrid>
    <w:tr>
      <w:tblPrEx>
        <w:tblW w:w="5000" w:type="pct"/>
      </w:tblPrEx>
      <w:tc>
        <w:tcPr>
          <w:tcW w:w="6577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0" w:type="dxa"/>
            <w:bottom w:w="0" w:type="dxa"/>
            <w:right w:w="0" w:type="dxa"/>
          </w:tcMar>
          <w:vAlign w:val="top"/>
          <w:hideMark/>
        </w:tcPr>
        <w:p>
          <w:pPr>
            <w:jc w:val="left"/>
            <w:rPr>
              <w:rFonts w:ascii="Verdana" w:eastAsia="Verdana" w:hAnsi="Verdana" w:cs="Verdana"/>
              <w:b w:val="0"/>
              <w:sz w:val="18"/>
            </w:rPr>
          </w:pPr>
          <w:r>
            <w:rPr>
              <w:rFonts w:ascii="Verdana" w:eastAsia="Verdana" w:hAnsi="Verdana" w:cs="Verdana"/>
              <w:b w:val="0"/>
              <w:sz w:val="18"/>
            </w:rPr>
            <w:t>Id: B5D3448E-33ED-4CAB-9DF6-6347E69888D5. Podpisany</w:t>
          </w:r>
        </w:p>
      </w:tc>
      <w:tc>
        <w:tcPr>
          <w:tcW w:w="3289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0" w:type="dxa"/>
            <w:bottom w:w="0" w:type="dxa"/>
            <w:right w:w="0" w:type="dxa"/>
          </w:tcMar>
          <w:vAlign w:val="top"/>
          <w:hideMark/>
        </w:tcPr>
        <w:p>
          <w:pPr>
            <w:jc w:val="right"/>
            <w:rPr>
              <w:rFonts w:ascii="Verdana" w:eastAsia="Verdana" w:hAnsi="Verdana" w:cs="Verdana"/>
              <w:b w:val="0"/>
              <w:sz w:val="18"/>
            </w:rPr>
          </w:pPr>
          <w:r>
            <w:rPr>
              <w:rFonts w:ascii="Verdana" w:eastAsia="Verdana" w:hAnsi="Verdana" w:cs="Verdana"/>
              <w:b w:val="0"/>
              <w:sz w:val="18"/>
            </w:rPr>
            <w:t xml:space="preserve">Strona </w:t>
          </w:r>
          <w:r>
            <w:rPr>
              <w:rFonts w:ascii="Verdana" w:eastAsia="Verdana" w:hAnsi="Verdana" w:cs="Verdana"/>
              <w:b w:val="0"/>
              <w:sz w:val="18"/>
            </w:rPr>
            <w:fldChar w:fldCharType="begin"/>
          </w:r>
          <w:r>
            <w:rPr>
              <w:rFonts w:ascii="Verdana" w:eastAsia="Verdana" w:hAnsi="Verdana" w:cs="Verdana"/>
              <w:b w:val="0"/>
              <w:sz w:val="18"/>
            </w:rPr>
            <w:instrText>PAGE</w:instrText>
          </w:r>
          <w:r>
            <w:rPr>
              <w:rFonts w:ascii="Verdana" w:eastAsia="Verdana" w:hAnsi="Verdana" w:cs="Verdana"/>
              <w:b w:val="0"/>
              <w:sz w:val="18"/>
            </w:rPr>
            <w:fldChar w:fldCharType="separate"/>
          </w:r>
          <w:r>
            <w:rPr>
              <w:rFonts w:ascii="Verdana" w:eastAsia="Verdana" w:hAnsi="Verdana" w:cs="Verdana"/>
              <w:b w:val="0"/>
              <w:sz w:val="18"/>
            </w:rPr>
            <w:fldChar w:fldCharType="end"/>
          </w:r>
        </w:p>
      </w:tc>
    </w:tr>
  </w:tbl>
  <w:p>
    <w:pPr>
      <w:rPr>
        <w:rFonts w:ascii="Verdana" w:eastAsia="Verdana" w:hAnsi="Verdana" w:cs="Verdana"/>
        <w:b w:val="0"/>
        <w:sz w:val="18"/>
      </w:rP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108" w:type="dxa"/>
        <w:right w:w="108" w:type="dxa"/>
      </w:tblCellMar>
    </w:tblPr>
    <w:tblGrid>
      <w:gridCol w:w="6577"/>
      <w:gridCol w:w="3289"/>
    </w:tblGrid>
    <w:tr>
      <w:tblPrEx>
        <w:tblW w:w="5000" w:type="pct"/>
      </w:tblPrEx>
      <w:tc>
        <w:tcPr>
          <w:tcW w:w="6577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0" w:type="dxa"/>
            <w:bottom w:w="0" w:type="dxa"/>
            <w:right w:w="0" w:type="dxa"/>
          </w:tcMar>
          <w:vAlign w:val="top"/>
          <w:hideMark/>
        </w:tcPr>
        <w:p>
          <w:pPr>
            <w:jc w:val="left"/>
            <w:rPr>
              <w:rFonts w:ascii="Verdana" w:eastAsia="Verdana" w:hAnsi="Verdana" w:cs="Verdana"/>
              <w:b w:val="0"/>
              <w:sz w:val="18"/>
            </w:rPr>
          </w:pPr>
          <w:r>
            <w:rPr>
              <w:rFonts w:ascii="Verdana" w:eastAsia="Verdana" w:hAnsi="Verdana" w:cs="Verdana"/>
              <w:b w:val="0"/>
              <w:sz w:val="18"/>
            </w:rPr>
            <w:t>Id: B5D3448E-33ED-4CAB-9DF6-6347E69888D5. Podpisany</w:t>
          </w:r>
        </w:p>
      </w:tc>
      <w:tc>
        <w:tcPr>
          <w:tcW w:w="3289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0" w:type="dxa"/>
            <w:bottom w:w="0" w:type="dxa"/>
            <w:right w:w="0" w:type="dxa"/>
          </w:tcMar>
          <w:vAlign w:val="top"/>
          <w:hideMark/>
        </w:tcPr>
        <w:p>
          <w:pPr>
            <w:jc w:val="right"/>
            <w:rPr>
              <w:rFonts w:ascii="Verdana" w:eastAsia="Verdana" w:hAnsi="Verdana" w:cs="Verdana"/>
              <w:b w:val="0"/>
              <w:sz w:val="18"/>
            </w:rPr>
          </w:pPr>
          <w:r>
            <w:rPr>
              <w:rFonts w:ascii="Verdana" w:eastAsia="Verdana" w:hAnsi="Verdana" w:cs="Verdana"/>
              <w:b w:val="0"/>
              <w:sz w:val="18"/>
            </w:rPr>
            <w:t xml:space="preserve">Strona </w:t>
          </w:r>
          <w:r>
            <w:rPr>
              <w:rFonts w:ascii="Verdana" w:eastAsia="Verdana" w:hAnsi="Verdana" w:cs="Verdana"/>
              <w:b w:val="0"/>
              <w:sz w:val="18"/>
            </w:rPr>
            <w:fldChar w:fldCharType="begin"/>
          </w:r>
          <w:r>
            <w:rPr>
              <w:rFonts w:ascii="Verdana" w:eastAsia="Verdana" w:hAnsi="Verdana" w:cs="Verdana"/>
              <w:b w:val="0"/>
              <w:sz w:val="18"/>
            </w:rPr>
            <w:instrText>PAGE</w:instrText>
          </w:r>
          <w:r>
            <w:rPr>
              <w:rFonts w:ascii="Verdana" w:eastAsia="Verdana" w:hAnsi="Verdana" w:cs="Verdana"/>
              <w:b w:val="0"/>
              <w:sz w:val="18"/>
            </w:rPr>
            <w:fldChar w:fldCharType="separate"/>
          </w:r>
          <w:r>
            <w:rPr>
              <w:rFonts w:ascii="Verdana" w:eastAsia="Verdana" w:hAnsi="Verdana" w:cs="Verdana"/>
              <w:b w:val="0"/>
              <w:sz w:val="18"/>
            </w:rPr>
            <w:fldChar w:fldCharType="end"/>
          </w:r>
        </w:p>
      </w:tc>
    </w:tr>
  </w:tbl>
  <w:p>
    <w:pPr>
      <w:rPr>
        <w:rFonts w:ascii="Verdana" w:eastAsia="Verdana" w:hAnsi="Verdana" w:cs="Verdana"/>
        <w:b w:val="0"/>
        <w:sz w:val="18"/>
      </w:rPr>
    </w:pP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efaultTabStop w:val="720"/>
  <w:noPunctuationKerning/>
  <w:characterSpacingControl w:val="doNotCompress"/>
  <w:endnotePr>
    <w:numFmt w:val="decimal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7B3E"/>
    <w:rsid w:val="00A77B3E"/>
    <w:rsid w:val="00CA2A55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pl-PL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jc w:val="left"/>
    </w:pPr>
    <w:rPr>
      <w:rFonts w:ascii="Verdana" w:eastAsia="Verdana" w:hAnsi="Verdana" w:cs="Verdana"/>
      <w:sz w:val="24"/>
      <w:szCs w:val="24"/>
      <w:lang w:val="pl-PL" w:eastAsia="pl-PL" w:bidi="pl-PL"/>
    </w:rPr>
  </w:style>
  <w:style w:type="character" w:default="1" w:styleId="DefaultParagraphFont">
    <w:name w:val="Default Paragraph Font"/>
    <w:semiHidden/>
    <w:rPr>
      <w:lang w:val="pl-PL" w:eastAsia="pl-PL" w:bidi="pl-PL"/>
    </w:rPr>
  </w:style>
  <w:style w:type="table" w:default="1" w:styleId="TableNormal">
    <w:name w:val="Normal Table"/>
    <w:semiHidden/>
    <w:rPr>
      <w:lang w:val="pl-PL" w:eastAsia="pl-PL" w:bidi="pl-PL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styleId="Hyperlink">
    <w:name w:val="Hyperlink"/>
    <w:basedOn w:val="DefaultParagraphFont"/>
    <w:rsid w:val="00EF7B96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Zalacznik3.pdf" TargetMode="External" /><Relationship Id="rId11" Type="http://schemas.openxmlformats.org/officeDocument/2006/relationships/footer" Target="footer5.xml" /><Relationship Id="rId12" Type="http://schemas.openxmlformats.org/officeDocument/2006/relationships/theme" Target="theme/theme1.xml" /><Relationship Id="rId13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footer" Target="footer2.xml" /><Relationship Id="rId6" Type="http://schemas.openxmlformats.org/officeDocument/2006/relationships/hyperlink" Target="Zalacznik1.pdf" TargetMode="External" /><Relationship Id="rId7" Type="http://schemas.openxmlformats.org/officeDocument/2006/relationships/footer" Target="footer3.xml" /><Relationship Id="rId8" Type="http://schemas.openxmlformats.org/officeDocument/2006/relationships/hyperlink" Target="Zalacznik2.pdf" TargetMode="External" /><Relationship Id="rId9" Type="http://schemas.openxmlformats.org/officeDocument/2006/relationships/footer" Target="footer4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/>
      </a:dk1>
      <a:lt1>
        <a:sysClr val="window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1</Pages>
  <Words>0</Words>
  <Characters>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Rada Gminy Komorniki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 XL/377/2026 z dnia 28 września 2026 r.</dc:title>
  <dc:subject>w sprawie zmiany Uchwały Nr XXIX/288/2024 Rady Gminy Komorniki z^dnia 18^grudnia 2025r. w sprawie uchwalenia Wieloletniej Prognozy Finansowej Gminy Komorniki na lata 2026-2034 zmienionej uchwałą nr XXX/291/2026 Rady Gminy Komorniki z^dnia 26^stycznia 2026, uchwałą
nr XXXIII/323/2026 Rady Gminy Komorniki z^dnia 30^marca 2026r., uchwałą nr XXXV/336/2026 Rady Gminy Komorniki z^dnia 18^maja 2026r., uchwałą nr XXXVIII/351/2026 Rady Gminy Komorniki z^dnia 29.06.2026r.</dc:subject>
  <dc:creator>rada.gminy</dc:creator>
  <cp:lastModifiedBy>rada.gminy</cp:lastModifiedBy>
  <cp:revision>1</cp:revision>
  <dcterms:created xsi:type="dcterms:W3CDTF">2026-10-02T08:38:11Z</dcterms:created>
  <dcterms:modified xsi:type="dcterms:W3CDTF">2026-10-02T08:38:11Z</dcterms:modified>
  <cp:category>Akt prawny</cp:category>
</cp:coreProperties>
</file>