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XXXIX/375/2026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24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sprawie: uchwalenia Planu ogólnego gminy Komorniki.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 2026 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13a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planowaniu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zagospodarowaniu przestrzennym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538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Uchwala się Plan ogólny gminy Komorniki, zwany dalej "Planem ogólnym".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Plan ogólny dotyczy obszaru gminy Komorniki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jej granicach administracyjnych.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Załącznikiem do uchwały jest Plan ogólny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postaci danych przestrzennych.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niniejszej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 od dnia jej ogłoszenia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XXXIX/375/2026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24 sierpnia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5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Zalacznik1.gml</w:t>
        </w:r>
      </w:hyperlink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Plan ogólny w postaci danych przestrzennych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 xml:space="preserve">DO UCHWAŁY NR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xxxix/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375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24 sierpnia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Na podstawie uchwały nr V/42/2024 Rady Gminy Komorniki z dnia 20 czerwca 2024 r. w sprawie przystąpienia do sporządzenia „Planu ogólnego gminy Komorniki” przystąpiono do sporządzenia </w:t>
      </w:r>
      <w:r>
        <w:rPr>
          <w:rFonts w:eastAsia="Times New Roman" w:cs="Times New Roman"/>
          <w:color w:val="000000"/>
          <w:szCs w:val="20"/>
          <w:u w:color="000000"/>
        </w:rPr>
        <w:t>P</w:t>
      </w:r>
      <w:r>
        <w:rPr>
          <w:rFonts w:eastAsia="Times New Roman" w:cs="Times New Roman"/>
          <w:color w:val="000000"/>
          <w:szCs w:val="20"/>
          <w:u w:color="000000"/>
        </w:rPr>
        <w:t>lanu ogólnego gminy Komorniki. Powyższe opracowanie dotyczy całego obszaru gminy Komorniki, położonego w powiecie poznańskim w województwie wielkopolskim, w jej granicach administracyjnych.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Sporządzenie </w:t>
      </w:r>
      <w:r>
        <w:rPr>
          <w:rFonts w:eastAsia="Times New Roman" w:cs="Times New Roman"/>
          <w:color w:val="000000"/>
          <w:szCs w:val="20"/>
          <w:u w:color="000000"/>
        </w:rPr>
        <w:t>P</w:t>
      </w:r>
      <w:r>
        <w:rPr>
          <w:rFonts w:eastAsia="Times New Roman" w:cs="Times New Roman"/>
          <w:color w:val="000000"/>
          <w:szCs w:val="20"/>
          <w:u w:color="000000"/>
        </w:rPr>
        <w:t>lanu ogólnego stanowi realizację obowiązku wynikającego z przepisów ustawy z dnia 27 marca 2003 r. o planowaniu i zagospodarowaniu przestrzennym (t.j. Dz. U. z 2026 r. poz. 538 ze zm.). Plan ogólny jest dokumentem planistycznym sporządzanym, co do zasady, dla całego obszaru gminy i określa zasady prowadzenia polityki przestrzennej gminy.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Plan ogólny gminy Komorniki sporządzono w oparciu o przepisy ustawy o planowaniu i zagospodarowaniu przestrzennym. W opracowaniu uwzględniono wytyczne wynikające z Rozporządzenia Ministra Rozwoju i Technologii z dnia 8 grudnia 2023 r. w sprawie projektu planu ogólnego gminy, dokumentowania prac planistycznych w zakresie tego planu oraz wydawania z niego wypisów i wyrysów (Dz. U. z 2023 r. poz. 2758 ze zm.) oraz Rozporządzenia Ministra Rozwoju i Technologii z dnia 2 maja 2024 r. w sprawie sposobu wyznaczania granic obszaru uzupełnienia zabudowy w planie ogólnym gminy (Dz. U. z 2024 r. poz. 729).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Plan ogólny dotyczy całego obszaru gminy Komorniki, zgodnie z art. 13a ust. 1 ustawy o planowaniu i zagospodarowaniu przestrzennym. W granicach gminy nie zlokalizowano terenów zamkniętych innych niż ustalane przez ministra właściwego do spraw transportu. Na podstawie art. 13a ust. 4 ww. ustawy w planie ogólnym określono strefy planistyczne i gminne standardy urbanistyczne oraz obszary uzupełnienia zabudowy.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Zgodnie z art. 13h ustawy sporządzono również uzasadnienie do </w:t>
      </w:r>
      <w:r>
        <w:rPr>
          <w:rFonts w:eastAsia="Times New Roman" w:cs="Times New Roman"/>
          <w:color w:val="000000"/>
          <w:szCs w:val="20"/>
          <w:u w:color="000000"/>
        </w:rPr>
        <w:t>P</w:t>
      </w:r>
      <w:r>
        <w:rPr>
          <w:rFonts w:eastAsia="Times New Roman" w:cs="Times New Roman"/>
          <w:color w:val="000000"/>
          <w:szCs w:val="20"/>
          <w:u w:color="000000"/>
        </w:rPr>
        <w:t>lanu ogólnego, w którym przedstawiono sposób uwzględnienia uwarunkowań rozwoju przestrzennego gminy oraz przyjętych rozwiązań planistycznych.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Plan ogólny będzie stanowił podstawę do sporządzania miejscowych planów zagospodarowania przestrzennego, miejscowych planów rewitalizacji i zintegrowanych planów inwestycyjnych, a także wydawania decyzji o warunkach zabudowy oraz decyzji o lokalizacji inwestycji celu publicznego.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przyjęcie uchwały jest konieczne i uzasadnione.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80641B77-CFAE-4542-B1FD-4BDE3B47A29A.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80641B77-CFAE-4542-B1FD-4BDE3B47A29A.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80641B77-CFAE-4542-B1FD-4BDE3B47A29A.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Zalacznik1.gml" TargetMode="Externa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XXXIX/375/2026 z dnia 24 sierpnia 2026 r.</dc:title>
  <dc:subject>w sprawie: uchwalenia Planu ogólnego gminy Komorniki.</dc:subject>
  <dc:creator>rada.gminy</dc:creator>
  <cp:lastModifiedBy>rada.gminy</cp:lastModifiedBy>
  <cp:revision>1</cp:revision>
  <dcterms:created xsi:type="dcterms:W3CDTF">2026-08-25T09:35:27Z</dcterms:created>
  <dcterms:modified xsi:type="dcterms:W3CDTF">2026-08-25T09:35:27Z</dcterms:modified>
  <cp:category>Akt prawny</cp:category>
</cp:coreProperties>
</file>