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XXXVIII/365/2026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sprawie: przejęcia prawa własności w drodze darowizny nieruchomości położonej w Komornikach, działki o nr ewid. 979/2 obręb Komorniki, gmina Komorniki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2a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1997r.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gospodarce nieruchomościami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399), Rada Gminy Komorniki uchwala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Wyraża się zgodę na przejęcie od Skarbu Państwa na rzecz Gminy Komorniki darowizny prawa własności nieruchomości oznaczonej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ewidencji gruntów jako obręb Komorniki, działki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nr ewid.: 979/2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pow. 0.1247 ha zapisanej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księdze wieczystej PO2P/00173617/2.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Nieruchomość opisana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§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będzie darowana Gminie Komorniki na cel związany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wykonywaniem zadań własnych gminy tj. gminnych dróg, ulic oraz organizacji ruchu drogowego.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5.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365</w:t>
      </w:r>
      <w:r>
        <w:rPr>
          <w:rFonts w:eastAsia="Times New Roman" w:cs="Times New Roman"/>
          <w:b/>
          <w:szCs w:val="20"/>
        </w:rPr>
        <w:t xml:space="preserve">/2026                      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Nieruchomość położona w obrębie Komorniki, oznaczona geodezyjnie jako działka nr: 979/2 stanowi własność Skarbu Państwa.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Powyższa działka stanowi przebieg pasa drogi serwisowej ulicy Poznańskiej i tym samym, powinny stanowić własność Gminy Komorniki.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Niniejsze przedsięwzięcie ma na celu rozwój infrastruktury drogowej oraz podniesienie poziomu bezpieczeństwa uczestników ruchu drogowego i pieszego w ww. miejscowości.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związku z powyższym podjęcie niniejszej uchwały jest uzasadnione.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83CF8164-B8DB-4179-80E7-B433C5E28309.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83CF8164-B8DB-4179-80E7-B433C5E28309.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XXXVIII/365/2026 z dnia 29 czerwca 2026 r.</dc:title>
  <dc:subject>w sprawie: przejęcia prawa własności w^drodze darowizny nieruchomości położonej w^Komornikach, działki o^nr ewid. 979/2 obręb Komorniki, gmina Komorniki</dc:subject>
  <dc:creator>rada.gminy</dc:creator>
  <cp:lastModifiedBy>rada.gminy</cp:lastModifiedBy>
  <cp:revision>1</cp:revision>
  <dcterms:created xsi:type="dcterms:W3CDTF">2026-07-02T13:53:51Z</dcterms:created>
  <dcterms:modified xsi:type="dcterms:W3CDTF">2026-07-02T13:53:51Z</dcterms:modified>
  <cp:category>Akt prawny</cp:category>
</cp:coreProperties>
</file>