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XXXVIII/360/2026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sprawie: wyrażenia zgody na wynajem w drodze bezprzetargowej 20 pomieszczeń gospodarczych, zlokalizowanych na nieruchomościach stanowiących własność Gminy Komorniki, położonych w Plewiskach, przy ul. Szkolnej, na działce nr 1313/35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1997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gospodarce nieruchomościami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399),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Rada Gminy Komorniki wyraża zgodę na wynajem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drodze bezprzetargowej 20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pomieszczeń gospodarczych, zlokalizowanych na nieruchomościach stanowiących własność Gminy Komorniki, położonych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Plewiskach, przy ul. Szkolnej, na działce nr 1313/35, o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powierzchniach użytkowych 7,6 m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superscript"/>
        </w:rPr>
        <w:t>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, na okres do 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lat, na rzecz dotychczasowych użytkowników.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360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Pomieszczenia gospodarcze będące przedmiotem niniejszej uchwały zlokalizowane  są w 2 budynkach gospodarczych, położonych w Plewiskach przy ul. Szkolnej, w bezpośrednim sąsiedztwie budynków mieszkalnych, stanowiących mieszkaniowy zasób Gminy Komorniki. Lokale mieszkalne położone w w/w budynkach nie posiadają w swej strukturze przestrzeni do składowania i przechowywania, zatem przedmiotowe pomieszczenia gospodarcze stanowią przestrzeń magazynową i uzupełnienie do sfery mieszkalnej, dla najemców mieszkań komunalnych, zlokalizowanych w Plewiskach przy ul. Szkolnej.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Najemcy nieruchomości wymienionych w treści uchwały są mieszkańcami zasobu mieszkaniowego gminy Komorniki, korzystają z najmowanych pomieszczeń i wywiązują się z warunków zawartych w umowie najmu, wnoszą w określonych terminach czynsz oraz podatek od nieruchomości wynikający z przepisów ustawy o podatkach i opłatach lokalnych.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ab/>
        <w:t>W związku z powyższym podjęcie niniejszej uchwały jest uzasadnione.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7A8A0AD9-8340-4296-AB8D-C1888AA281E6.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7A8A0AD9-8340-4296-AB8D-C1888AA281E6.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XXXVIII/360/2026 z dnia 29 czerwca 2026 r.</dc:title>
  <dc:subject>w sprawie: wyrażenia zgody na wynajem w^drodze bezprzetargowej 20^pomieszczeń gospodarczych, zlokalizowanych na nieruchomościach stanowiących własność Gminy Komorniki, położonych w^Plewiskach, przy ul. Szkolnej, na działce nr 1313/35</dc:subject>
  <dc:creator>rada.gminy</dc:creator>
  <cp:lastModifiedBy>rada.gminy</cp:lastModifiedBy>
  <cp:revision>1</cp:revision>
  <dcterms:created xsi:type="dcterms:W3CDTF">2026-07-02T13:51:02Z</dcterms:created>
  <dcterms:modified xsi:type="dcterms:W3CDTF">2026-07-02T13:51:02Z</dcterms:modified>
  <cp:category>Akt prawny</cp:category>
</cp:coreProperties>
</file>