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XXXVIII/358/2026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sprawie: uchwalenia miejscowego planu zagospodarowania przestrzennego części wsi Rosnówko w rejonie ulic: Poznańskiej, Krętej i Mostowej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(t.j.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1153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ze zm.) oraz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27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2003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planowaniu 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zagospodarowaniu przestrzennym (t.j.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538),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związku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lipca 2023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zmianie ustawy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planowaniu 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zagospodarowaniu przestrzennym oraz niektórych innych ustaw (Dz.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2023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1688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ze zm.), Rada Gminy Komorniki uchwala,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sz w:val="24"/>
        </w:rPr>
        <w:t>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Uchwala się miejscowy plan zagospodarowania przestrzennego części wsi Rosnówko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rejonie ulic: Poznańskiej, Krętej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Mostowej, zwany dalej planem, po stwierdzeniu, że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narusza on ustaleń Studium Uwarunkowań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Kierunków Zagospodarowania Przestrzennego Gminy Komorniki, uchwalonego uchwałą Nr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LII/348/2010 Rady Gminy Komorniki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dnia 25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października 2010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r., zmienionego uchwałą Nr XXXV/355/2017 Rady Gminy Komorniki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dnia 25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maja 2017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r. , uchwałą Nr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XXVIII/242/2020 Rady Gminy Komorniki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dnia 24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września 2020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r., uchwałą Nr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LXIII/544/2022 Rady Gminy Komorniki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dnia 15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grudnia 2022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r. oraz uchwałą Nr LXXX/698/2023 Rady Gminy Komorniki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dnia 23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listopada 2023r.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Integralnymi częściami uchwały są: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rysunek planu, zatytułowany „Miejscowy plan zagospodarowania przestrzennego części wsi Rosnówko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rejonie ulic: Poznańskiej, Krętej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Mostowej”, opracowany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skali 1:1000 wraz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wyrysem ze Studium Uwarunkowań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Kierunków Zagospodarowania Przestrzennego Gminy Komorniki, stanowiący załącznik nr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uchwały;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rozstrzygnięcie Rady Gminy Komorniki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sposobie realizacji inwestycji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zakresu infrastruktury technicznej, należących do zadań własnych gminy, oraz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zasadach ich finansowania, stanowiące załącznik nr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uchwały;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dokument elektroniczny zawierający dane przestrzenne, stanowiące załącznik nr 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Ilekroć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dalszych przepisach uchwały jest mowa o: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budynku gospodarczo-garażowym – należy przez to rozumieć budynek gospodarczy, garaż dla samochodów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nośności do 3,5 tony albo budynek łączący obie te funkcje;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budynku mieszkalno-usługowym – należy przez to rozumieć budynek,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którym wyodrębniono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jeden lokal mieszkalny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jeden lokal usługowy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powierzchni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mniejszej niż 30% powierzchni całkowitej budynku;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dachu płaskim – należy przez to rozumieć dach, którego połacie są nachylone pod kątem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większym niż 12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superscript"/>
        </w:rPr>
        <w:t>º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4)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działce budowlanej – należy przez to rozumieć działkę budowlaną,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ustawą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planowaniu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zagospodarowaniu przestrzennym;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5)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elewacji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wysokich walorach architektonicznych – należy przez to rozumieć elewację zaprojektowaną estetycznie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sposób podkreślający charakter budynku,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zakomponowany układ otworów okiennych lub drzwiowych,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zastosowaniem szlachetnych materiałów wykończeniowych, oraz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preferencją dla zastosowania detalu architektonicznego; na elewacji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wysokich walorach architektonicznych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stosuje się wykończenia ścian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blachy trapezowej lub falistej;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6)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nieprzekraczalnej linii zabudowy – należy przez to rozumieć linię określającą obszar na którym dopuszcza się lokalizację budynków lub wiat,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dopuszczeniem wysunięcia poza tę linię na odległość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większą niż 1,3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 okapów, gzymsów, balkonów, zadaszeń, tarasów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schodów zewnętrznych,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zachowaniem przepisów odrębnych;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7)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ogrodzeniach ażurowych - należy przez to rozumieć ogrodzenia,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których powierzchnia pełna ogrodzenia zajmuje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50% całej powierzchni ogrodzenia;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8)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tablicach informacyjnych – należy przez to rozumieć elementy systemu informacji gminnej, tablice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nazwą ulicy, numer posesji, tablice informujące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zasadach funkcjonowania terenów zieleni, tablice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oznaczeniem przyłączy urządzeń technicznych;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9)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terenie – należy przez to rozumieć obszar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określonym rodzaju przeznaczenia, wyznaczony na rysunku planu liniami rozgraniczającymi, kolorem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symbolem literowym  lub cyfrowo-literowym;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10)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zieleni izolacyjnej - należy przez to rozumieć pas zwartych nasadzeń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formie drzew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krzewów,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których przynajmniej 50% stanowią rośliny zimozielone oraz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wysokości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momencie wykonywania nasadzeń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mniejszej niż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Ustala się następujące przeznaczenie terenów, oznaczonych na rysunku planu symbolami: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tereny zabudowy mieszkaniowej jednorodzinnej, oznaczone symbolami: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1MN, 2MN, 3MN, 4MN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tereny zabudowy mieszkaniowej jednorodzinnej lub usług, oznaczone symbolami: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1MN-U, 2MN-U, 3MN-U, 4MN-U, 5MN-U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tereny usług, oznaczone symbolami: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1U, 2U, 3U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4)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teren usług lub obsługi komunikacji, oznaczony symbolem: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U-KO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5)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teren drogi głównej, oznaczony symbolem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KDG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6)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teren drogi lokalnej, oznaczony symbolem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KDL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7)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tereny dróg dojazdowych, oznaczone symbolem: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1KDD, 2KDD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8)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tereny komunikacji drogowej wewnętrznej, oznaczone symbolami: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1KR, 2KR, 3KR, 4KR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9)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teren komunikacji pieszej, oznaczony symbolem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KPP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10)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tereny zieleni urządzonej, oznaczone symbolami: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1ZP, 2ZP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teren wód powierzchniowych śródlądowych, oznaczony symbolem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WS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4.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zakresie zasad ochrony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kształtowania ładu przestrzennego ustala się: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sytuowanie budynków oraz wiat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wyznaczonymi na rysunku planu nieprzekraczalnymi liniami zabudowy;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zakaz lokalizacji przed nieprzekraczalnymi liniami zabudowy wolnostojących instalacji fotowoltaicznych oraz innych kubaturowych obiektów budowlanych, za wyjątkiem: ogrodzeń, obiektów małej architektury, kontenerowych stacji transformatorowych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rozdzielni elektroenergetycznych, kontenerowych centrali telefonicznych, stacji ładowania samochodów elektrycznych oraz reklam dopuszczonych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planie;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dla budynków istniejących dopuszczenie: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zachowania, przebudowy, nadbudowy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rozbudowy, przy czym dla rozbudowy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nadbudowy  nakazuje się zachowanie ustaleń niniejszego planu,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zachowania dotychczasowej geometrii dachów przy rozbudowie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nadbudowie;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4)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dopuszczenie lokalizacji budynków bezpośrednio przy granicy sąsiedniej działki budowlanej: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przypadku, gdy na sąsiedniej działce, we wspólnej granicy istnieje budynek przed wejściem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niniejszego planu, a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lokalizowany budynek będzie do niego dobudowany, jako segment zabudowy bliźniaczej, przy czym zakazuje się lokalizacji zabudowy szeregowej lub grupowej,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jeżeli front działek budowlanych, przylegających do drogi, wydzielonych przed wejściem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niniejszego planu, posiada szerokość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większą niż 16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dla budynków gospodarczo-garażowych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wysokości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większej niż 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5)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dopuszczalną kolorystykę elewacji, realizowaną na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mniej niż 80% powierzchni ścian: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odcienie: bieli, szarości, grafitu, beżu,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naturalne kolory: materiału ceramicznego, kamienia lub drewna;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6)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nakaz realizacji elewacji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wysokich walorach architektonicznych na ścianach frontowych budynków, eksponowanych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dróg publicznych;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7)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dopuszczalną kolorystykę dachów stromych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odcieniach ceglastych, czerwonych, brązowych, grafitowych lub czarnych;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8)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zakaz lokalizacji nowej zabudowy na działkach niespełniających parametrów minimalnej powierzchni działki określonej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planie,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wyjątkiem działek powstałych przed wejściem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niniejszego planu.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5.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zakresie zasad ochrony środowiska, przyrody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krajobrazu ustala się: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zakresie ochrony przyrody uwzględnienie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zagospodarowaniu terenów położenia obszaru objętego planem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granicach otuliny Wielkopolskiego Parku Narodowego;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zakresie ochrony wód podziemnych uwzględnienie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zagospodarowaniu terenów położenia obszaru objętego planem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granicach Głównego Zbiornika Wód Podziemnych „Dolina kopalna Wielkopolska”,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gospodarowanie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gromadzenie odpadów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regulaminami utrzymania czystości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porządku obowiązującymi na terenie gminy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odrębnymi;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4)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stosowanie ograniczeń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zakazów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zakresie eksploatacji instalacji,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których następuje spalanie paliw,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odrębnymi;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5)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zakaz stosowania pieców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trzonów kuchennych na paliwa stałe dla nowych budynków;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6)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dopuszczenie zagospodarowania mas ziemnych powstałych podczas prowadzenia robót budowlanych na działce budowlanej lub ich wywóz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odrębnymi;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7)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przypadku wystąpienia przekroczenia standardów jakości środowiska nakaz zastosowania środków technicznych, technologicznych lub organizacyjnych zmniejszających poziom emisji, co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najmniej do wartości dopuszczalnych,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szczególności dopuszcza się: ekrany akustyczne, zieleń izolacyjną;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8)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zakaz lokalizacji: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przedsięwzięć mogących zawsze znacząco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potencjalnie znacząco oddziaływać na środowisko,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odrębnymi,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wyłączeniem: inwestycji celu publicznego,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zakładów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zwiększonym lub dużym ryzyku wystąpienia poważnych awarii przemysłowej,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punktów do zbierania, składowania lub przeładunku złomu lub odpadów,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d)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krematoriów,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e)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stolarni,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f)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zorganizowanych na otwartym terenie miejsc magazynowania oraz składowania materiałów budowlanych,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g)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zorganizowanych na otwartym terenie miejsc magazynowania oraz składowania materiałów sypkich,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h)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punktów zbierania lub demontażu: pojazdów, sprzętu budowlanego, rolniczego, środków transportu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innego sprzętu,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i)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stacji paliw, punktów poboru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dystrybucji paliw;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9)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zapewnienie dostępu do wód powierzchniowych,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zakresie dostępu do powszechnego oraz na potrzeby wykonywania robót konserwacyjnych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hydrotechnicznych,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odrębnymi;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10)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dopuszczalne poziomy hałasu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środowisku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odrębnymi na terenach: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MN –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jak dla terenów zabudowy mieszkaniowej jednorodzinnej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MN-U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– jak dla terenów mieszkaniowo-usługowych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6.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zakresie zasad kształtowania krajobrazu ustala się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dopuszczenie lokalizacji: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 terenach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U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:</w:t>
      </w:r>
    </w:p>
    <w:p w:rsidR="00A77B3E">
      <w:pPr>
        <w:keepNext w:val="0"/>
        <w:keepLines/>
        <w:spacing w:before="120" w:after="120" w:line="276" w:lineRule="auto"/>
        <w:ind w:left="794" w:right="0" w:hanging="113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t>-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nie więcej niż dwóch szyldów dla każdego przedsiębiorcy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granicach działki budowlanej, przy czym powierzchnia szyldu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może być większa niż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m², a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łączna powierzchnia szyldów na działce budowlanej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może przekraczać 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m²,</w:t>
      </w:r>
    </w:p>
    <w:p w:rsidR="00A77B3E">
      <w:pPr>
        <w:keepNext w:val="0"/>
        <w:keepLines/>
        <w:spacing w:before="120" w:after="120" w:line="276" w:lineRule="auto"/>
        <w:ind w:left="794" w:right="0" w:hanging="113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t>-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jednego urządzenia reklamowego na elewacji budynku, przy czym powierzchnia urządzenia reklamowego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może być większa niż 10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% powierzchni danej elewacji budynku, a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łączna liczba urządzeń reklamowych na działce budowlanej,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wyłączeniem szyldów,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może przekraczać dwóch,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 terenie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U-KO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:</w:t>
      </w:r>
    </w:p>
    <w:p w:rsidR="00A77B3E">
      <w:pPr>
        <w:keepNext w:val="0"/>
        <w:keepLines/>
        <w:spacing w:before="120" w:after="120" w:line="276" w:lineRule="auto"/>
        <w:ind w:left="794" w:right="0" w:hanging="113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t>-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nie więcej niż dwóch szyldów dla każdego przedsiębiorcy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granicach działki budowlanej, przy czym powierzchnia szyldu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może być większa niż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m², a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łączna powierzchnia szyldów na działce budowlanej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może przekraczać 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m²,</w:t>
      </w:r>
    </w:p>
    <w:p w:rsidR="00A77B3E">
      <w:pPr>
        <w:keepNext w:val="0"/>
        <w:keepLines/>
        <w:spacing w:before="120" w:after="120" w:line="276" w:lineRule="auto"/>
        <w:ind w:left="794" w:right="0" w:hanging="113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t>-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jednego urządzenia reklamowego na elewacji budynku, przy czym powierzchnia urządzenia reklamowego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może być większa niż 10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% powierzchni danej elewacji budynku,</w:t>
      </w:r>
    </w:p>
    <w:p w:rsidR="00A77B3E">
      <w:pPr>
        <w:keepNext w:val="0"/>
        <w:keepLines/>
        <w:spacing w:before="120" w:after="120" w:line="276" w:lineRule="auto"/>
        <w:ind w:left="794" w:right="0" w:hanging="113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t>-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jednej wolnostojącej tablicy reklamowej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powierzchni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większej niż 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m²,</w:t>
      </w:r>
    </w:p>
    <w:p w:rsidR="00A77B3E">
      <w:pPr>
        <w:keepNext w:val="0"/>
        <w:keepLines/>
        <w:spacing w:before="120" w:after="120" w:line="276" w:lineRule="auto"/>
        <w:ind w:left="794" w:right="0" w:hanging="113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t>-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łączna liczba urządzeń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tablic reklamowych na działce budowlanej,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wyłączeniem szyldów,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może przekraczać dwóch,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 terenach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MN-U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: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dwóch szyldów dla każdego przedsiębiorcy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granicach działki budowlanej,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łącznej powierzchni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większej niż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m², zlokalizowanych na frontowej elewacji budynku lub na ogrodzeniu, przy czym łączna powierzchnia szyldów na działce budowlanej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może przekraczać 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m²;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d)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 terenach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MN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: jednego szyldu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granicach działki budowlanej zlokalizowanego:</w:t>
      </w:r>
    </w:p>
    <w:p w:rsidR="00A77B3E">
      <w:pPr>
        <w:keepNext w:val="0"/>
        <w:keepLines/>
        <w:spacing w:before="120" w:after="120" w:line="276" w:lineRule="auto"/>
        <w:ind w:left="794" w:right="0" w:hanging="113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t>-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 frontowej elewacji budynku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powierzchni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większej niż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m², albo</w:t>
      </w:r>
    </w:p>
    <w:p w:rsidR="00A77B3E">
      <w:pPr>
        <w:keepNext w:val="0"/>
        <w:keepLines/>
        <w:spacing w:before="120" w:after="120" w:line="276" w:lineRule="auto"/>
        <w:ind w:left="794" w:right="0" w:hanging="113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t>-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 ogrodzeniu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powierzchni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większej niż 0,5 m²,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e)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tablic informacyjnych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powierzchni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większej niż 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m²;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zakaz lokalizacji: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reklam,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wyłączeniem szyldów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urządzeń reklamowych,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których mowa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pkt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obiektów budowlanych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ścianach wykonanych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prefabrykowanych przęseł betonowych,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ogrodzeń betonowych prefabrykowanych,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wyłączeniem podmurówki do wysokości 0,5 m,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d)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od strony dróg publicznych ogrodzeń innych niż ażurowe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wyższych niż 1,5 m,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zastrzeżeniem §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5 pkt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7,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e)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nowych napowietrznych linii energetycznych.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7.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zakresie zasad ochrony dziedzictwa kulturowego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zabytków,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krajobrazów kulturowych oraz dóbr kultury współczesnej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podejmuje się ustaleń, ze względu na niewystępowanie obszarów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obiektów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wartościach zabytkowych lub kulturowych.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8.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zakresie wymagań wynikających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potrzeb kształtowania przestrzeni publicznych ustala się zagospodarowanie terenów dróg publicznych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terenu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U-KO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,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§§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12, 13, 14.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9.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Na terenach zabudowy mieszkaniowej jednorodzinnej, oznaczonych symbolami: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1MN, 2MN, 3MN, 4MN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ustala się następujące zasady kształtowania zabudowy oraz wskaźniki zagospodarowania: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lokalizację: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jednego budynku mieszkalnego jednorodzinnego na każdej działce budowlanej,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budynków wolnostojących,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zastrzeżeniem §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4 pkt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4;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dopuszczenie lokalizacji: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jednego budynku gospodarczo-garażowego na jednej działce budowlanej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powierzchni zabudowy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większej niż 60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m²,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usług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lokalach użytkowych wydzielonych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budynkach mieszkalnych jednorodzinnych,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odrębnymi, 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zastrzeżeniem §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5 pkt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8,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urządzeń budowlanych,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d)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wiat,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e)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kondygnacji podziemnych,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garaży podziemnych,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f)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dojść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dojazdów,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g)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obiektów małej architektury;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geometrię dachów: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dla budynków mieszkalnych: dachy strome dwu- lub wielospadowe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kącie nachylenia głównych połaci dachowych zawartym pomiędzy 30º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45º, przy czym dopuszcza się uzupełnienie dachu budynku, fragmentami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innym nachyleniu połaci dachowych, obejmującymi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30% powierzchni zabudowy budynku,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dla budynków gospodarczo-garażowego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wiat dopuszcza się inną geometrię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mniejsze kąty nachylenia połaci,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dachy płaskie;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4)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wysokość: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budynków mieszkalnych – do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kondygnacji nadziemnych oraz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9,5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budynków gospodarczo-garażowych –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5,5 m, przy czym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 do gzymsu,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wiat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innych obiektów –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5)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maksymalny udział powierzchni zabudowy: 0,3;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6)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minimalną nadziemną intensywność zabudowy: 0;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7)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maksymalną nadziemną intensywność zabudowy: 0,6;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8)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minimalny udział powierzchni biologicznie czynnej: 0,6;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9)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zakaz lokalizacji wiat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 parkingowych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obszarach wykazywanych jako powierzchnia biologicznie czynna;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10)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powierzchnię nowo wydzielonej działki budowlanej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mniejszą niż 800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m², przy czym dopuszcza się mniejszą powierzchnię działek budowlanych dla obiektów infrastruktury technicznej, dojść, dojazdów oraz powiększenia sąsiednich nieruchomości;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lokalizację miejsc parkingowych dla samochodów osobowych na wyznaczonych stanowiskach,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garażu lub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garażu podziemnym, zlokalizowanych na działce budowlanej,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liczbie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mniejszej niż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miejsca parkingowe na każdy lokal mieszkalny lub usługowy.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10.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Na terenach zabudowy mieszkaniowej jednorodzinnej lub usług, oznaczonych symbolami: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1MN-U, 2MN-U, 3MN-U, 4MN-U, 5MN-U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ustala się następujące zasady kształtowania zabudowy oraz wskaźniki zagospodarowania: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lokalizację na każdej działce budowlanej: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jednego budynku mieszkalnego jednorodzinnego albo jednego budynku mieszkalno-usługowego,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jednego budynku usługowego,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budynków wolnostojących,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zastrzeżeniem §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4 pkt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4;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dopuszczenie lokalizacji: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budowli usługowych,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usług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lokalach użytkowych wydzielonych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budynkach mieszkalnych jednorodzinnych,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odrębnymi,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usług,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zastrzeżeniem §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5 pkt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8,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d)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jednego budynku gospodarczo-garażowego na jednej działce budowlanej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powierzchni zabudowy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większej niż 60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m²,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e)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urządzeń budowlanych,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f)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wiat,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g)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kondygnacji podziemnych,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garaży podziemnych,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h)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dojść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dojazdów,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i)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obiektów małej architektury;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zakaz lokalizacji obiektów handlowych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powierzchni sprzedaży większej niż 200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superscript"/>
        </w:rPr>
        <w:t>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4)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w obszarze oznaczonym na rysunku planu jako strefa zieleni izolacyjnej na terenach: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1MN-U, 2MN-U, 3MN-U, 4MN-U, 5MN-U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lokalizację nasadzeń zieleni izolacyjnej,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zakaz lokalizacji miejsc parkingowych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utwardzeń,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wyłączeniem dojścia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dojazdu do przyległej drogi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szerokości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większej niż 4,5 m;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5)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geometrię dachów: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dla budynków mieszkalnych, mieszkalno-usługowych, usługowych: dachy strome dwu- lub wielospadowe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kącie nachylenia głównych połaci dachowych zawartym pomiędzy 30º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45º, przy czym dopuszcza się uzupełnienie dachu budynku, fragmentami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innym nachyleniu połaci dachowych, obejmującymi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30% powierzchni zabudowy budynku,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dla budynków gospodarczo-garażowych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wiat dopuszcza się inną geometrię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mniejsze kąty nachylenia połaci,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dachy płaskie;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6)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wysokość: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budynków: mieszkalnych, mieszkalno-usługowych – do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kondygnacji nadziemnych oraz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9,5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budynków usługowych – do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kondygnacji nadziemnych oraz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10,5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budynków gospodarczo-garażowych –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5,5 m, przy czym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 do gzymsu,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d)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wiat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innych obiektów –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5,5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7)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maksymalny udział powierzchni zabudowy: 0,3;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8)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minimalną nadziemną intensywność zabudowy: 0;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9)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maksymalną nadziemną intensywność zabudowy: 0,6;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10)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minimalny udział powierzchni biologicznie czynnej: 0,6;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zakaz lokalizacji wiat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 parkingowych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obszarach wykazywanych jako powierzchnia biologicznie czynna;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powierzchnię nowo wydzielonej działki budowlanej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mniejszą niż 800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m², przy czym dopuszcza się mniejszą powierzchnię działek budowlanych dla obiektów infrastruktury technicznej, dojść, dojazdów oraz powiększenia sąsiednich nieruchomości;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lokalizację miejsc parkingowych dla samochodów osobowych na wyznaczonych stanowiskach,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garażu lub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garażu podziemnym, zlokalizowanych na działce budowlanej, przy czym: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nie mniej niż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miejsca parkingowe na każdy lokal mieszkalny,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nie mniej niż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miejsce parkingowe na każde 25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superscript"/>
        </w:rPr>
        <w:t>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powierzchni użytkowej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usługach, 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sumaryczną liczbę miejsc parkingowych dla obiektów wielofunkcyjnych,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d)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zapewnienie miejsc parkingowych przeznaczonych na parkowanie pojazdów zaopatrzonych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kartę parkingową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proporcji do łącznej liczby miejsc parkingowych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odrębnymi;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14)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dla obsługi obiektów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terenów samochodami dostawczymi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ciężarowymi lokalizację miejsc przeładunku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granicach działki budowlanej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liczbie wynikającej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potrzeb planowanej zabudowy;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15)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lokalizację miejsc parkingowych dla rowerów zlokalizowanych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granicach działki budowlanej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liczbie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mniejszej niż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miejsce parkingowe dla roweru na każde 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miejsca parkingowe dla samochodów osobowych,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których mowa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pkt.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lit. b.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11.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Na terenach usług, oznaczonych symbolami: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1U, 2U, 3U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ustala się następujące zasady kształtowania zabudowy oraz wskaźniki zagospodarowania: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lokalizację na każdej działce budowlanej: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budynków lub budowli usługowych,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zastrzeżeniem §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5 pkt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8,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budynków wolnostojących,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zastrzeżeniem §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4 pkt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4;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dopuszczenie lokalizacji: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garażu dla samochodów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nośności do 3,5 tony,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urządzeń budowlanych,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wiat,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d)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kondygnacji podziemnych,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garaży podziemnych,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e)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dojść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dojazdów,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f)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obiektów małej architektury;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zakaz lokalizacji obiektów handlowych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powierzchni sprzedaży większej niż 400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superscript"/>
        </w:rPr>
        <w:t>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4)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geometrię dachów: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dla budynków usługowych: dachy strome dwu- lub wielospadowe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kącie nachylenia głównych połaci dachowych zawartym pomiędzy 30º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45º, przy czym dopuszcza się uzupełnienie dachu budynku, fragmentami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innym nachyleniu połaci dachowych, obejmującymi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30% powierzchni zabudowy budynku,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dla garaży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wiat dopuszcza się inną geometrię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mniejsze kąty nachylenia połaci,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dachy płaskie;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5)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wysokość: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budynków usługowych – do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kondygnacji nadziemnych oraz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10,5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garażu –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5,5 m, przy czym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 do gzymsu,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wiat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innych obiektów –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5,5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6)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maksymalny udział powierzchni zabudowy: 0,4;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7)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minimalną nadziemną intensywność zabudowy: 0;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8)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maksymalną nadziemną intensywność zabudowy: 0,8;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9)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minimalny udział powierzchni biologicznie czynnej: 0,3;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10)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zakaz lokalizacji wiat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 parkingowych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obszarach wykazywanych jako powierzchnia biologicznie czynna;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 zastrzeżeniem pkt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powierzchnię nowo wydzielonej działki budowlanej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mniejszą niż: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700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superscript"/>
        </w:rPr>
        <w:t>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na terenie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1U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1500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m² na terenach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2U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i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3U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dopuszczenie mniejszej powierzchni działek budowlanych, niż ustalone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pkt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11, dla obiektów infrastruktury technicznej, dojść, dojazdów oraz powiększenia sąsiednich nieruchomości;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lokalizację miejsc parkingowych dla samochodów osobowych na wyznaczonych stanowiskach,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garażu lub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garażu podziemnym, zlokalizowanych na działce budowlanej, przy czym: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co najmniej 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 parkingowych na każdy lokal usługowy oraz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mniej niż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miejsce parkingowe na każde 25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superscript"/>
        </w:rPr>
        <w:t>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powierzchni użytkowej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usługach, 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zapewnienie miejsc parkingowych przeznaczonych na parkowanie pojazdów zaopatrzonych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kartę parkingową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proporcji do łącznej liczby miejsc parkingowych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odrębnymi;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14)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dla obsługi obiektów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terenów samochodami dostawczymi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ciężarowymi lokalizację miejsc przeładunku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granicach działki budowlanej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liczbie wynikającej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potrzeb planowanej zabudowy;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15)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lokalizację miejsc parkingowych dla rowerów zlokalizowanych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granicach działki budowlanej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liczbie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mniejszej niż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miejsca parkingowe dla roweru na każde 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 parkingowych dla samochodów osobowych,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których mowa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pkt.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lit. a.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12.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Na terenie usług lub obsługi komunikacji, oznaczonym symbolem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U-KO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ustala się następujące zasady kształtowania zabudowy oraz wskaźniki zagospodarowania: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lokalizację na każdej działce budowlanej: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budynków lub budowli usługowych lub obsługi parkingu,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zastrzeżeniem §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5 pkt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8,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budynków wolnostojących,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zastrzeżeniem §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4 pkt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4;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dopuszczenie lokalizacji: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urządzeń budowlanych,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wiat,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kondygnacji podziemnych,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garaży podziemnych,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d)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dojść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dojazdów,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e)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obiektów małej architektury;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zakaz lokalizacji obiektów handlowych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powierzchni sprzedaży większej niż 400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superscript"/>
        </w:rPr>
        <w:t>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4)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geometrię dachów: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dla budynków usługowych: dachy strome dwu- lub wielospadowe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kącie nachylenia głównych połaci dachowych zawartym pomiędzy 30º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45º, przy czym dopuszcza się uzupełnienie dachu budynku, fragmentami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innym nachyleniu połaci dachowych, obejmującymi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30% powierzchni zabudowy budynku,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dla budynków obsługi komunikacji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wiat: dachy płaskie lub strome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kącie nachylenia głównych połaci dachowych do  30º;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5)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wysokość: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budynków– jedna kondygnacja nadziemna oraz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8,5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wiat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innych obiektów –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więcej niż 5,5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6)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maksymalny udział powierzchni zabudowy: 0,3;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7)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minimalną nadziemną intensywność zabudowy: 0;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8)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maksymalną nadziemną intensywność zabudowy: 0,3;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9)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minimalny udział powierzchni biologicznie czynnej: 0,2;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10)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zakaz lokalizacji wiat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 parkingowych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obszarach wykazywanych jako powierzchnia biologicznie czynna;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powierzchnię nowo wydzielonej działki budowlanej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mniejszą niż 1200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m², przy czym dopuszcza się mniejszą powierzchnię działek budowlanych dla obiektów infrastruktury technicznej, dojść lub dojazdów;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lokalizację miejsc parkingowych dla samochodów osobowych na wyznaczonych stanowiskach,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garażu lub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garażu podziemnym, zlokalizowanych na działce budowlanej, przy czym: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co najmniej 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 parkingowych na każdy lokal usługowy oraz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mniej niż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miejsce parkingowe na każde 25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superscript"/>
        </w:rPr>
        <w:t>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powierzchni użytkowej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usługach,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zapewnienie miejsc parkingowych przeznaczonych na parkowanie pojazdów zaopatrzonych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kartę parkingową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proporcji do łącznej liczby miejsc parkingowych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odrębnymi;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dla obsługi obiektów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terenów samochodami dostawczymi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ciężarowymi lokalizację miejsc przeładunku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granicach działki budowlanej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liczbie wynikającej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potrzeb planowanej zabudowy;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14)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lokalizację miejsc parkingowych dla rowerów zlokalizowanych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granicach działki budowlanej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liczbie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mniejszej niż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miejsca parkingowe dla roweru na każde 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 parkingowych dla samochodów osobowych,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których mowa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pkt.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lit. a.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13.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Na terenie drogi głównej, oznaczonym symbolem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KDG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ustala się następujące zasady kształtowania zabudowy oraz wskaźniki zagospodarowania: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lokalizację urządzeń infrastruktury drogowej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dopuszczenie lokalizacji: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infrastruktury technicznej,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zastrzeżeniem pozostałych ustaleń planu,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obiektów małej architektury,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zieleni;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zachowanie podziemnego przejścia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przejazdu dla rowerów.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14.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Na terenie drogi lokalnej, oznaczonym symbolem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KDL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oraz na terenach dróg dojazdowych, oznaczonych symbolami: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1KDD, 2KDD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ustala się następujące zasady kształtowania zabudowy oraz wskaźniki zagospodarowania: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lokalizację: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urządzeń infrastruktury drogowej,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infrastruktury technicznej,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zastrzeżeniem pozostałych ustaleń planu;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dopuszczenie lokalizacji: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 postojowych,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zapewnienie miejsc parkingowych przeznaczonych na parkowanie pojazdów zaopatrzonych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kartę parkingową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odrębnymi,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obiektów małej architektury,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zieleni,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szpalerów drzew.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15.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 terenach komunikacji drogowej wewnętrznej, oznaczonych symbolami: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1KR, 2KR, 3KR, 4KR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ustala się następujące zasady kształtowania zabudowy oraz wskaźniki zagospodarowania: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lokalizację: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urządzeń infrastruktury drogowej,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infrastruktury technicznej,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zastrzeżeniem pozostałych ustaleń planu;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dopuszczenie lokalizacji: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 postojowych,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zapewnienie miejsc parkingowych przeznaczonych na parkowanie pojazdów zaopatrzonych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kartę parkingową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odrębnymi,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obiektów małej architektury,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zieleni,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szpalerów drzew.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16.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 terenie komunikacji pieszej, oznaczonym symbolem: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KPP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ustala się następujące zasady kształtowania zabudowy oraz wskaźniki zagospodarowania: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lokalizację: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urządzeń infrastruktury drogowej dla pieszych,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infrastruktury technicznej,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zastrzeżeniem pozostałych ustaleń planu;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dopuszczenie lokalizacji: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obiektów małej architektury,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zieleni,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szpalerów drzew.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17.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Na terenach zieleni urządzonej, oznaczonych symbolami: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1ZP, 2ZP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ustala się następujące zasady kształtowania zabudowy oraz wskaźniki zagospodarowania terenu: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lokalizację zieleni urządzonej;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dopuszczenie lokalizacji: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ciągów pieszych lub rowerowych,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zbiorników retencyjnych na terenie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2ZP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, 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obiektów małej architektury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wysokości do 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d)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dojść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dojazdów,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minimalny udział powierzchni biologicznie czynnej: 0,8.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18.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Na terenie wód powierzchniowych śródlądowych, oznaczonym symbolem: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WS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ustala się następujące zasady kształtowania zabudowy oraz wskaźniki zagospodarowania terenu: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zachowanie wód powierzchniowych;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dopuszczenie lokalizacji urządzeń wodnych.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19.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zakresie szczegółowych zasad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warunków scalania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podziału nieruchomości: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nie ustala się terenów do objęcia scaleniem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podziałem,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odrębnymi;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ustala się szczegółowe zasady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warunki scalania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podziału nieruchomości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wydzielonymi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planie liniami rozgraniczającymi oraz określonymi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planie minimalnymi powierzchniami działek budowlanych, przy czym: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szerokość frontu nowo wydzielonej działki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może być mniejsza niż 18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kąt położenia granic działek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stosunku do przyległego pasa drogowego ustala się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przedziale 70º - 110º,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ustalenia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lit. a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 b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dotyczą działek budowlanych dla obiektów infrastruktury technicznej.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20.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zakresie szczególnych warunków zagospodarowania terenów oraz ograniczeń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ich użytkowaniu ustala się nakaz: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zapewnienie właściwego klimatu akustycznego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pomieszczeniach wymagających ochrony akustycznej poprzez stosowanie przegród budowlanych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odpowiedniej izolacyjności akustycznej, ze względu na położenie obszaru planu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zasięgu uciążliwości akustycznych od lotniska Poznań-Krzesiny;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uwzględnienia zakazów lub ograniczeń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zabudowie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zagospodarowaniu terenu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odrębnymi, wynikających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położenia obszaru planu: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zasięgu powierzchni ograniczających zabudowę od lotniczych urządzeń naziemnych, przy czym ograniczenia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dotyczą:</w:t>
      </w:r>
    </w:p>
    <w:p w:rsidR="00A77B3E">
      <w:pPr>
        <w:keepNext w:val="0"/>
        <w:keepLines/>
        <w:spacing w:before="120" w:after="120" w:line="276" w:lineRule="auto"/>
        <w:ind w:left="794" w:right="0" w:hanging="113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t>-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obiektów budowlanych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wysokości poniżej 15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 n.p.t.,</w:t>
      </w:r>
    </w:p>
    <w:p w:rsidR="00A77B3E">
      <w:pPr>
        <w:keepNext w:val="0"/>
        <w:keepLines/>
        <w:spacing w:before="120" w:after="120" w:line="276" w:lineRule="auto"/>
        <w:ind w:left="794" w:right="0" w:hanging="113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t>-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konstrukcji kratowych, masztów, słupów itp.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średnicy do 10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m;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oznaczonym na rysunku planu pasie technologicznym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szerokości 14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m, tj. po 7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 od osi linii na stronę do czasu przebudowy napowietrznej linii elektroenergetycznej 15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kV na podziemną - przy lokalizacji zadrzewień, budowli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budynków,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oznaczonym na rysunku planu orientacyjnym zasięgu szczególnych warunków zagospodarowania oraz ograniczeń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sąsiedztwie obszaru kolejowego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zakresu transportu kolejowego,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odległości: 10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 od granicy obszaru kolejowego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20 m od osi skrajnego toru – przy lokalizacji nowych obiektów budowlanych, drzew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krzewów,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d)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pasie od 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20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 od granicy obszaru kolejowego – przy wykonywaniu robót ziemnych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związanych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budową, remontem, utrzymaniem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modernizacją linii kolejowej;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realizowania wszelkich projektowanych obiektów stałych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tymczasowych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wysokości równej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większej niż 50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 n.p.t.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odrębnymi;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4)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zachowania istniejącego systemu melioracyjnego,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dopuszczeniem przebudowy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rozbudowy,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odrębnymi.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21.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zakresie zasad modernizacji, rozbudowy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budowy systemów komunikacji ustala się: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klasę techniczną dróg publicznych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symbolu: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KDG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– główną,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KDL –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lokalną;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KDD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– dojazdową;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połączenie drogi lokalnej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KDL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oraz dróg dojazdowych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symbolu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KDD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ul. Poznańską (drogą wojewódzką nr 311) wyłącznie na istniejących skrzyżowaniach poza planem;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obsługę komunikacyjną terenów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przyległych publicznych dróg lokalnych oraz dojazdowych,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tym poprzez drogi 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KR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oraz dojścia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dojazdy.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22.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zakresie zasad modernizacji, rozbudowy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budowy systemów infrastruktury technicznej ustala się: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dopuszczenie robót budowlanych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zakresie sieci infrastruktury technicznej,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szczególności: sieci wodociągowej, kanalizacyjnej, gazowej, elektroenergetycznej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telekomunikacyjnej,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 powiązanie planowanych sieci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obiektów infrastruktury technicznej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siecią istniejącą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obszarze objętym planem oraz na terenach przyległych;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zachowanie dostępu do sieci,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odrębnymi;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zachowanie odległości między przewodami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urządzeniami infrastruktury technicznej oraz innymi obiektami budowlanymi,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odrębnymi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zasadami wiedzy technicznej;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4)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zaopatrzenie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wodę do celów bytowo-gospodarczych oraz przeciwpożarowych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sieci wodociągowej;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5)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odprowadzanie ścieków bytowych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przemysłowych do zbiorczej sieci kanalizacji sanitarnej, przy czym do czasu budowy sieci dopuszcza się odprowadzenie ścieków do zbiorników bezodpływowych;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6)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zagospodarowanie lub odprowadzenie wód opadowych lub roztopowych,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odrębnymi,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dopuszczeniem: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lokalizacji urządzeń wodnych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innych obiektów służących retencjonowaniu wody,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stosowania rozwiązań opóźniających spływ wód opadowych;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7)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dopuszczenie budowy sieci gazowej niskiego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średniego ciśnienia;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8)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zasilanie odbiorców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sieci elektroenergetycznej SN 15kV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nn 0,4kV,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tym: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lokalizację nowych odcinków sieci elektroenergetycznej, jako kablowych, podziemnych,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dopuszczenie lokalizacji małogabarytowej stacji transformatorowej:</w:t>
      </w:r>
    </w:p>
    <w:p w:rsidR="00A77B3E">
      <w:pPr>
        <w:keepNext w:val="0"/>
        <w:keepLines/>
        <w:spacing w:before="120" w:after="120" w:line="276" w:lineRule="auto"/>
        <w:ind w:left="794" w:right="0" w:hanging="113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t>-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 dachem płaskim,</w:t>
      </w:r>
    </w:p>
    <w:p w:rsidR="00A77B3E">
      <w:pPr>
        <w:keepNext w:val="0"/>
        <w:keepLines/>
        <w:spacing w:before="120" w:after="120" w:line="276" w:lineRule="auto"/>
        <w:ind w:left="794" w:right="0" w:hanging="113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t>-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 wysokości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większej niż 3,5 m,</w:t>
      </w:r>
    </w:p>
    <w:p w:rsidR="00A77B3E">
      <w:pPr>
        <w:keepNext w:val="0"/>
        <w:keepLines/>
        <w:spacing w:before="120" w:after="120" w:line="276" w:lineRule="auto"/>
        <w:ind w:left="794" w:right="0" w:hanging="113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t>-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 minimalnym udział powierzchni biologicznie czynnej: 0,</w:t>
      </w:r>
    </w:p>
    <w:p w:rsidR="00A77B3E">
      <w:pPr>
        <w:keepNext w:val="0"/>
        <w:keepLines/>
        <w:spacing w:before="120" w:after="120" w:line="276" w:lineRule="auto"/>
        <w:ind w:left="794" w:right="0" w:hanging="113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t>-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 wydzielonej działce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powierzchni nie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mniejszej niż 35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m²;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9)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dopuszczenie zaopatrzenia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energię elektryczną lub ciepło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odnawialnych źródeł energii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przepisami odrębnymi oraz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zastrzeżeniem pozostałych ustaleń planu,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wyłączeniem: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wolnostojących instalacji fotowoltaicznych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mocy zainstalowanej większej niż moc mikroinstalacji,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elektrowni wiatrowych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mocy zainstalowanej większej niż moc mikroinstalacji,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biogazowni.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23.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zakresie sposobów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terminu tymczasowego zagospodarowania, urządzenia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użytkowania terenów ustalenia planu dotyczące obiektów małej architektury, ogrodzeń, szyldów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reklam zachowują moc do czasu podjęcia przez Radę Gminy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Komornikach uchwały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sprawie zasad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warunków sytuowania obiektów małej architektury, tablic reklamowych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urządzeń reklamowych oraz ogrodzeń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art.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37a ust.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ustawy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planowaniu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zagospodarowaniu przestrzennym.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24.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Ustala się stawkę,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której mowa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art.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36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ustawy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planowaniu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zagospodarowaniu przestrzennym,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wysokości 30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%.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25.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Wykonanie uchwały powierza się Wójtowi Gminy Komorniki.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26.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po upływie 14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 od dnia jej ogłoszenia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Dzienniku Urzędowym Województwa Wielkopolskiego.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1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XXXVIII/358/2026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6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Zalacznik1.pdf</w:t>
        </w:r>
      </w:hyperlink>
    </w:p>
    <w:p w:rsidR="00A77B3E">
      <w:pPr>
        <w:keepNext/>
        <w:spacing w:before="120" w:after="120" w:line="276" w:lineRule="auto"/>
        <w:ind w:left="3730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XXXVIII/358/2026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Gminy Komorniki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29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ROZSTRZYGNIĘCIE RADY GMINY KOMORNIKI O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SPOSOBIE REALIZACJI, ZAPISANYCH W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PROJEKCIE MIEJSCOWEGO PLANU ZAGOSPODAROWANIA PRZESTRZENNEGO CZĘŚCI WSI ROSNÓWKO W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REJONIE ULIC: POZNAŃSKIEJ, KRĘTEJ I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MOSTOWEJ INWESTYCJI Z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INFRASTRUKTURY TECHNICZNEJ, KTÓRE NALEŻĄ DO ZADAŃ WŁASNYCH GMINY ORAZ O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ZASADACH ICH FINANSOWANIA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 podstawie art.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20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ust.1 ustawy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27 marca 2003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r.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planowaniu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zagospodarowaniu przestrzennym (t.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j. Dz.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U.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r. poz.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538) Rada Gminy Komorniki rozstrzyga,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Sposób realizacji zapisanych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planie inwestycji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zakresu infrastruktury technicznej: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Zadania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zakresie realizacji przewidzianych dróg publicznych będą realizowane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miejscowym planem zagospodarowania przestrzennego oraz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obowiązującymi przepisami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szczególnych zasadach przygotowania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realizacji inwestycji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zakresie dróg publicznych.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Zadania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zakresie infrastruktury technicznej prowadzić będą właściwe przedsiębiorstwa,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kompetencji których leży rozwój sieci: wodociągowej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kanalizacji sanitarnej, energetycznej, telekomunikacyjnej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gazociągowej,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miejscowym planem zagospodarowania przestrzennego oraz na podstawie przepisów odrębnych. Zadania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zakresie gospodarki odpadami realizowane będą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regulaminem utrzymania czystości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porządku na terenie gminy oraz na podstawie przepisów odrębnych. Inwestycje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zakresie przesyłania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dystrybucji paliw gazowych, energii elektrycznej realizowane będą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sposób określony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prawie energetycznym.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Podstawę przyjęcia do realizacji zadań określonych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miejscowym planie zagospodarowania przestrzennego, które należą do zadań własnych gminy, stanowić będą zapisy uchwał budżetowych Gminy Komorniki.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Finansowanie inwestycji będzie odbywać się poprzez: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wydatki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budżetu gminy;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współfinansowanie środkami zewnętrznymi, poprzez budżet gminy –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ramach m.in.: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a)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dotacji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pożyczek: unijnych, samorządu województwa, funduszy celowych,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b)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kredytów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pożyczek bankowych,</w:t>
      </w:r>
    </w:p>
    <w:p w:rsidR="00A77B3E">
      <w:pPr>
        <w:keepNext w:val="0"/>
        <w:keepLines/>
        <w:spacing w:before="120" w:after="120" w:line="276" w:lineRule="auto"/>
        <w:ind w:left="567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sz w:val="24"/>
        </w:rPr>
        <w:t>c)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innych środków zewnętrznych.</w:t>
      </w:r>
    </w:p>
    <w:p w:rsidR="00A77B3E">
      <w:pPr>
        <w:keepNext/>
        <w:keepLines/>
        <w:spacing w:before="120" w:after="12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 Nr 3 do uchwały NrXXXVIII/358/2026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Rady Gminy Komorniki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 dnia 29 czerwca 2026 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8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Zalacznik3.gml</w:t>
        </w:r>
      </w:hyperlink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9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Dane przestrzenne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szCs w:val="20"/>
        </w:rPr>
        <w:t xml:space="preserve">DO UCHWAŁY NR </w:t>
      </w:r>
      <w:r>
        <w:rPr>
          <w:rFonts w:eastAsia="Times New Roman" w:cs="Times New Roman"/>
          <w:b/>
          <w:szCs w:val="20"/>
        </w:rPr>
        <w:t>XXXVIII</w:t>
      </w:r>
      <w:r>
        <w:rPr>
          <w:rFonts w:eastAsia="Times New Roman" w:cs="Times New Roman"/>
          <w:b/>
          <w:szCs w:val="20"/>
        </w:rPr>
        <w:t>/</w:t>
      </w:r>
      <w:r>
        <w:rPr>
          <w:rFonts w:eastAsia="Times New Roman" w:cs="Times New Roman"/>
          <w:b/>
          <w:szCs w:val="20"/>
        </w:rPr>
        <w:t>358</w:t>
      </w:r>
      <w:r>
        <w:rPr>
          <w:rFonts w:eastAsia="Times New Roman" w:cs="Times New Roman"/>
          <w:b/>
          <w:szCs w:val="20"/>
        </w:rPr>
        <w:t>/2026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color w:val="000000"/>
          <w:szCs w:val="20"/>
          <w:u w:color="000000"/>
        </w:rPr>
        <w:t>RADY GMINY KOMORNIKI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dnia 29 czerwca 2026 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Teren objęty miejscowym planem zagospodarowania przestrzennego stanowi obszar o powierzchni 8,7 ha, położony w części wsi Rosnówko przy ul. Poznańskiej, Dworcowej, Krętej, Mostowej, 1 Maja i Jarosławieckiej, stycznie do granicy gminy z Gminą Stęszew, w granicach określonych na rysunku planu.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W planie ustala się przeznaczenie pod tereny: zabudowy mieszkaniowej jednorodzinnej, zabudowy mieszkaniowej jednorodzinnej lub usług, usług, usług lub obsługi komunikacji, zieleni urządzonej, wód powierzchniowych śródlądowych, drogi publiczne, tereny komunikacji drogowej wewnętrznej i komunikacji pieszej.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Stosowanie do przepisu art. 14 ust. 5 ustawy o planowaniu i zagospodarowaniu przestrzennym (Dz.U.2026.538 t.j.), podjęcie uchwały o przystąpieniu do sporządzania zmiany planu, poprzedzone zostało wykonaniem analiz dotyczących zasadności przystąpienia do sporządzania planu i stopnia zgodności przewidywanych rozwiązań z ustaleniami obowiązującego Studium uwarunkowań i kierunków zagospodarowania przestrzennego gminy Komorniki. Studium wskazuje dla obszaru objętego planem kierunek rozwoju: tereny osiedleńcze mieszane (O), tereny zieleni krajobrazowej, zbiorników wodnych, drogi główne. Ustalenia planu miejscowego nie naruszają zapisów Studium uwarunkowań i kierunków zagospodarowania przestrzennego gminy Komorniki, przyjętego uchwałą Nr LII/348/2010 Rady Gminy Komorniki z dnia 25 października 2010 r., ze zmianami: uchwała Nr XXXV/355/2017 Rady Gminy Komorniki z dnia 25 maja 2017 r.,  uchwała Nr XXVIII/242/2020 z dnia 24 września 2020 r., uchwała Nr LXIII/544/2022 Rady Gminy Komorniki z dnia 15 grudnia 2022 r. oraz uchwała Nr LXXX/698/2023 Rady Gminy Komorniki z dnia 23 listopada 2023r.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Ustalenia miejscowego planu zagospodarowania przestrzennego części wsi Rosnówko w rejonie ulic: Poznańskiej, Krętej i Mostowej realizują wymogi określone w art. 1 ust. 2-4 ustawy z dnia 27 marca 2003r. o planowaniu i zagospodarowaniu przestrzennym, zwanej dalej „ustawą”.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Plan miejscowy uwzględnia, określone w art. 1 i 2 pkt. 1, 1a i 2 ustawy, zasady kształtowania polityki przestrzennej w oparciu o zasadę zrównoważonego rozwoju, oraz przy uwzględnieniu wymagań ładu przestrzennego, w tym urbanistyki i architektury, oraz walorów architektonicznych i krajobrazowych – kontynuuje przeznaczenie i zagospodarowanie terenów zabudowy mieszkaniowej i usługowej wsi Rosnówko oraz zabezpiecza zieleń krajobrazową wokół jeziora Rosnowskiego.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Na obszarze objętym zakresem niniejszej uchwały obowiązuje uchwała Rady Gminy Komorniki Uchwała Nr XXII/199/2012 z dnia 15 maja 2012 r. w sprawie miejscowego planu zagospodarowania przestrzennego wsi Rosnówko i części wsi Chomęcice w rejonie Jeziora Chomęcickiego – etap I. W planie wyznaczono tereny zabudowy mieszkaniowej jednorodzinnej, mieszkaniowo-usługowej, usług, zieleni urządzonej oraz układ komunikacyjny.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Do przedmiotowego planu przystąpiono w celu zmiany  przebiegu wyznaczonej w obowiązującym planie zagospodarowania przestrzennego linii zabudowy. Ponadto wprowadzono zmiany wynikające z rozpatrzenia wniosków mieszkańców dotyczących zmiany funkcji poszczególnych terenów. Zagospodarowanie przestrzeni podlega bowiem ciągłym zmianom i to miejscowe plany powinny wskazywać kierunki i sposób przeprowadzenia tych zmian.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Wymogi ochrony środowiska (art. 1 ust. 2 pkt 3 ww. ustawy) spełniają zapisy §5 uchwały.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W zakresie wymogów dotyczących ochrony dziedzictwa kulturowego i zabytków w tym krajobrazów kulturowych oraz dóbr kultury współczesnej (art. 1 ust. 2 pkt. 4 ww. ustawy) nie wprowadzono ustaleń, ze względu na brak obiektów podlegających ochronie konserwatorskiej.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W zakresie wymagań wynikających z potrzeb kształtowania przestrzeni publicznych ustala się zagospodarowanie terenów usług lub obsługi komunikacji oraz dróg publicznych zgodnie z zapisami uchwały.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W zakresie terenów lub obiektów podlegających ochronie, ustalonych na podstawie odrębnych przepisów, takich jak: tereny górnicze, obszary szczególnego zagrożenia powodzią, obszary osuwania się mas ziemnych, krajobrazy priorytetowe określone w audycie krajobrazowym oraz w planach zagospodarowania przestrzennego województwa, nie podjęto ustaleń w związku z ich niewystępowaniem w granicach planu.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Zapewnienie odpowiednich parametrów układu drogowego, projektowanej zabudowy oraz zapewnienie miejsc parkingowych przeznaczonych na parkowanie pojazdów zaopatrzonych w kartę parkingową zgodnie z przepisami odrębnymi spełnia wymagania ochrony zdrowia oraz bezpieczeństwa ludzi i mienia, a także potrzeby osób ze szczególnymi potrzebami (art. 1 ust. 2 pkt. 5 ww. ustawy) i uniwersalnego projektowania. Uszczegółowienie powyższego nastąpi na etapie poszczególnych projektów budowlanych i w konsekwencji pozwoleń na budowę wydawanych na podstawie niniejszej uchwały.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Zapisy planu miejscowego wprowadzono w drodze ważenia interesu publicznego i interesów prywatnych, przewidzianych w art. 1 ust. 3 ww. ustawy, biorąc pod uwagę w szczególności walory ekonomiczne przestrzeni (art.1 ust. 3 ww. ustawy), prawo własności (art. 1 ust. 2 pkt. 7 ww. ustawy) oraz potrzeby interesu publicznego (art.1 ust. 2 pkt. 9 ww. ustawy). Na cele publiczne przeznaczono grunty Gminy Komorniki, Skarbu Państwa, Powiatu Poznańskiego i w niezbędnym zakresie - grunty prywatne.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W obszarze objętym planem nie wystąpiły szczególne potrzeby w zakresie obronności i bezpieczeństwa państwa (art. 1 ust. 2 pkt. 8 ww. ustawy).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Potrzebę w zakresie rozwoju infrastruktury technicznej (art. 1 ust. 2 pkt. 10 ww. ustawy) oraz potrzebę zapewnienia odpowiedniej ilości i jakości wody, do celów zaopatrzenia ludności (art. 1 ust. 2 pkt. 13 ww. ustawy) spełnia istniejące i planowane uzbrojenie zlokalizowane w pasach drogowych i na innych terenach.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Udział społeczeństwa przy sporządzaniu projektu miejscowego planu zagospodarowania przestrzennego (art. 1 ust. 2 pkt. 11 ww. ustawy) zapewniono poprzez możliwość składania wniosków do uchwały o przystąpieniu do sporządzenia miejscowego planu  oraz poprzez przeprowadzenie konsultacji społecznych.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Ponadto w celu zachowania jawności procedur planistycznych (art. 1 ust. 2 pkt. 12 ww. ustawy), w czasie procedury planistycznej zainteresowani mają prawo wglądu do sporządzanego projektu planu oraz otrzymania informacji, a także wypisów i wyrysów z projektu planu.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Kontynuacja zagospodarowania terenów w granicach planu zabudową mieszkaniową i usługową, uwzględnia wymagania efektywnego gospodarowania przestrzenią, realizowane poprzez kształtowanie struktur przestrzennych przy uwzględnieniu dążenia do minimalizowania transportochłonności układu przestrzennego (art. 1 ust. 4 pkt. 1 ww. ustawy). Teren obsługiwany jest przez indywidualną komunikację samochodową oraz transport publiczny – kolej i linie autobusowe. W bezpośrednim sąsiedztwie planu zlokalizowana jest stacja kolejowa „Trzebaw-Rosnówko” na linii kolejowej nr 357 Powodowo – Luboń k. Poznania, w sąsiedztwie której istnieje zintegrowany węzeł przesiadkowy oraz parking buforowy. Linia autobusowa nr 707, prowadzona jest w ulicy Poznańskiej, a w obszarze planu zlokalizowane są przystanki Rosnówko/Dworcowa i Rosnówko Stacja. W stycznej do granic opracowania planu ul. 1 Maja poprowadzono linię autobusową nr 250, z przystankiem Rosnówko Stawnego Obszar planu i bezpośrednie sąsiedztwo charakteryzują się w pełni wykształconą zwartą strukturą funkcjonalno-przestrzenną, zatem lokalizacja nowych budynków będzie odbywać się poprzez uzupełnianie istniejącej zabudowy. Taka sytuacja, tj. lokalizacja nowych budynków w otoczeniu istniejącej zabudowy, w sąsiedztwie głównych ciągów komunikacyjnych, obsługiwanych przez transport publiczny sprzyja minimalizowaniu transportochłonności układu przestrzennego. Istniejące ulice stanowią również główne osie powiązań dla komunikacji pieszej i rowerowej (art.1 ust.4 pkt. 3 ww. ustawy). Dla ułatwienia ruchu pieszych i rowerzystów na odcinku ul. Poznańskiej w planie zlokalizowano jedno przejście nadziemne i jedno przejście podziemne.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Uchwała stanowi realizację wymogu określonego w art. 1 ust. 4 pkt. 4 lit. a ww. ustawy, tj. dążenia do planowania i lokalizowania nowej zabudowy na obszarach o w pełni wykształconej zwartej strukturze funkcjonalno-przestrzennej, w szczególności poprzez uzupełnianie istniejącej zabudowy. Jest kontynuacją istniejącej zabudowy mieszkaniowej i usługowej.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Sporządzenie planu nie wynika z wniosków z analizy zmian w zagospodarowaniu przestrzennym Gminy Komorniki, przyjętej uchwałą Rady Gminy Nr LVIII/575/2018 z dnia 11 października 2018 r., w której Miejscowy plan zagospodarowania przestrzennego wsi Rosnówko i części wsi Chomęcice w rejonie Jeziora Chomęcickiego – etap I (uchwała Rady Gminy Komorniki Uchwała Nr XXII/199/2012 z dnia 15 maja 2012 r.) został uznany za aktualny.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W projekcie planu miejscowego uwzględniono wpływ na finanse publiczne, w tym budżet gminy. Rozwiązania planu nie generują kosztów związanych z wykupem nieruchomości na cele publiczne lub wprowadzeniem nowych inwestycji gminnych względem ustaleń obowiązującego planu. Obszar planu jest wyposażony w infrastrukturę drogową i techniczną, natomiast nie wszystkie elementy (utwardzenie jezdni, budowa chodników, sieć kanalizacyjna) zostały w pełni zrealizowane. Na obszarze planu będą występować koszty związane realizację brakujących elementów i utrzymaniem infrastruktury drogowej i technicznej. Zmiany wynikające z rozszerzenia ustalonych linii zabudowy pozwolą na wydzielenie nowych działek budowlanych i realizację nowej zabudowy, która będzie generować zwiększenie dochodów gminy z podatków od gruntów i powierzchni użytkowej budynków, opłaty adiacenckiej, podatku od czynności cywilno-prawnych, renty planistycznej.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Projekt miejscowego planu zagospodarowania przestrzennego został opracowany zgodnie z obowiązującymi przepisami prawa.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Rada Gminy Komorniki w dniu 26 października 2023 r. podjęła Uchwałę Nr LXXIX/683/2023 w sprawie przystąpienia do sporządzania miejscowego planu zagospodarowania przestrzennego zgodnie z wymogami ustawy z dnia 27 marca 2003r. o planowaniu i zagospodarowaniu przestrzennym, oraz ustawy z dnia 3 października 2008 r. o udostępnianiu informacji o środowisku, udziale społeczeństwa w ochronie środowiska oraz ocenach oddziaływania na środowisko.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1)o przystąpieniu do sporządzania miejscowego planu Wójt Gminy ogłosił w prasie „Gazecie Wyborczej” w dniu 21 lutego 2024 r., na stronie internetowej oraz przez wywieszenie obwieszczeń w gablotach Urzędu Gminy w Komornikach, określając formę, miejsce i termin składania wniosków do planu;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2)pismem z dnia 19 stycznia 2024 r. zawiadomił o przystąpieniu do sporządzania planu instytucje i organy właściwe do uzgadniania i opiniowania projektu planu;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3)pismem z dnia 19 stycznia 2024 r. wystąpił do właściwego Regionalnego Dyrektora Ochrony Środowiska oraz Państwowego Powiatowego Inspektora Sanitarnego z prośbą o określenie zakresu i stopnia szczegółowości informacji wymaganych w prognozie oddziaływania na środowisko;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4)rozpatrzył wnioski, o których mowa w pkt. 1 w trakcie sporządzania projektu planu;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5)sporządził projekt planu miejscowego wraz z prognozą oddziaływania na środowisko, uwzględniając ustalenia studium uwarunkowań i kierunków zagospodarowania przestrzennego gminy Komorniki oraz zakres i stopień szczegółowości informacji wymaganych w prognozie oddziaływania na środowisko podane przez Regionalnego Dyrektora Ochrony Środowiska i Państwowego Powiatowego Inspektora Sanitarnego;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6)w dniu 28.08.2024 r. uzyskał opinię Gminnej Komisji Urbanistyczno-Architektonicznej;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7)w dniu 23.09.2024 r. uzyskał opinię Regionalnego Dyrektora Ochrony Środowiska;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8)w dniu 06.09.2024 r. uzyskał opinię Wielkopolskiego Państwowego Wojewódzkiego Inspektora Sanitarnego;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9)w dniu  18.09.2024 r. uzyskał opinię Wielkopolskiego Państwowego Powiatowego Inspektora Sanitarnego;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10)w dniach od 28.08.2024 r. do 02.12.2024 r. uzgadniał projekt planu, stosowanie do zakresu, z organami właściwymi do uzgadniania miejscowych planów zagospodarowania przestrzennego;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11)ogłosił o konsultacjach społecznych projektu planu w miejscowej prasie „Gazecie Wyborczej”  w dniu 14 kwietnia 2025 r., a także poprzez wywieszenie obwieszczeń w gablotach Urzędu Gminy Komorniki oraz zapewnił informację o wyłożonym projekcie na stronie internetowej;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12)w dniach od 14 kwietnia 2025 r. do 12 maja 2025 r. przeprowadził konsultacje społeczne projektu planu wraz z prognozą oddziaływania na środowisko do publicznego wglądu, w formie: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a) zbierania uwag,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b)spotkania otwartego w dniu 23 kwietnia 2025 r. o godz. 16:00 za pomocą środków porozumiewania się na odległość,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c)dyżuru telefonicznego projektanta w dniach 24 kwietnia 2025 r. i 29 kwietnia 2025 r. w godz. 15:30-17:30;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13)zebrał uwagi do projektu planu, przy czym wpłynęło łącznie 9 uwag, z czego 6 uwag w wyznaczonym terminie;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14)rozpatrzył uwagi zgłoszone podczas konsultacji społecznych i wprowadził zmiany do projektu planu;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15)w dniach od 7 listopada 2025 r. do 21 listopada 2025 r. ponownie uzgadniał projekt planu z zarządcami dróg, z uwagi na zmiany przebiegu linii rozgraniczających;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16)przedstawił Radzie Gminy Komorniki projekt planu do uchwalenia. Na sesji w dniu 5 marca 2026 r. Rada Gminy stwierdziła konieczność dokonania zmian i ponowienia procedury planistycznej oraz podjęła stosowną uchwałę w tej sprawie;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17)w dniu 24.04.2026 r. ponownie uzgodnił projekt planu z Wielkopolskim Zarządem Dróg Wojewódzkich w Poznaniu, w wyniku zmian wprowadzonych na skutek uchwały Rady Gminy;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W trakcie trwania procedury planistycznej, w wyniku przeprowadzonego postępowania rozgraniczenia nieruchomości nr 166 obr. Rosnówko, nastąpiła aktualizacja danych ewidencyjnych. Wobec tego w zasięgu opracowywanego planu miejscowego przebieg linii rozgraniczających został skorygowany i dopasowany do zaktualizowanych granic ewidencyjnych działek.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Zakres ustaleń planu wynika z uchwały Rady Gminy Komorniki o przystąpieniu do sporządzania przedmiotowego planu oraz ww. ustawy o planowaniu i zagospodarowaniu przestrzennym.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Wobec dopełnienia przewidzianej ustawą z dnia 27 marca 2003r. o planowaniu i zagospodarowaniu przestrzennym procedury, przedłożono Radzie Gminy Komorniki miejscowy plan zagospodarowania przestrzennego.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W związku z powyższym podjęcie niniejszej uchwały staje się zasadne.</w:t>
      </w:r>
    </w:p>
    <w:tbl>
      <w:tblPr>
        <w:tblStyle w:val="TableSimple1"/>
        <w:tblW w:w="5000" w:type="pct"/>
        <w:tblBorders>
          <w:top w:val="nil"/>
          <w:left w:val="nil"/>
          <w:bottom w:val="nil"/>
          <w:right w:val="nil"/>
        </w:tblBorders>
        <w:tblLook w:val="04A0"/>
      </w:tblPr>
      <w:tblGrid>
        <w:gridCol w:w="4933"/>
        <w:gridCol w:w="4933"/>
      </w:tblGrid>
      <w:tr>
        <w:tblPrEx>
          <w:tblW w:w="5000" w:type="pct"/>
          <w:tblLook w:val="04A0"/>
        </w:tblPrEx>
        <w:tc>
          <w:tcPr>
            <w:tcW w:w="2500" w:type="pct"/>
            <w:tcBorders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both"/>
              <w:rPr>
                <w:rFonts w:eastAsia="Times New Roman" w:cs="Times New Roman"/>
                <w:color w:val="000000"/>
                <w:szCs w:val="20"/>
                <w:u w:color="000000"/>
              </w:rPr>
            </w:pPr>
          </w:p>
        </w:tc>
        <w:tc>
          <w:tcPr>
            <w:tcW w:w="2500" w:type="pct"/>
            <w:tcBorders>
              <w:lef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SIGNATURE_0_1_FUNCTION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>Wójt Gminy Komorniki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SIGNATURE_0_1_FIRSTNAME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 xml:space="preserve">Tomasz 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SIGNATURE_0_1_LASTNAME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>Stellmaszyk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sectPr>
      <w:footerReference w:type="default" r:id="rId10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83523573-83A4-4908-999D-D9AFC579D8F7.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83523573-83A4-4908-999D-D9AFC579D8F7.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83523573-83A4-4908-999D-D9AFC579D8F7.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83523573-83A4-4908-999D-D9AFC579D8F7.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83523573-83A4-4908-999D-D9AFC579D8F7.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hyperlink" Target="Zalacznik1.pdf" TargetMode="External" /><Relationship Id="rId7" Type="http://schemas.openxmlformats.org/officeDocument/2006/relationships/footer" Target="footer3.xml" /><Relationship Id="rId8" Type="http://schemas.openxmlformats.org/officeDocument/2006/relationships/hyperlink" Target="Zalacznik3.gml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XXXVIII/358/2026 z dnia 29 czerwca 2026 r.</dc:title>
  <dc:subject>w sprawie: uchwalenia miejscowego planu zagospodarowania przestrzennego części wsi Rosnówko w^rejonie ulic: Poznańskiej, Krętej i^Mostowej</dc:subject>
  <dc:creator>rada.gminy</dc:creator>
  <cp:lastModifiedBy>rada.gminy</cp:lastModifiedBy>
  <cp:revision>1</cp:revision>
  <dcterms:created xsi:type="dcterms:W3CDTF">2026-07-02T13:49:09Z</dcterms:created>
  <dcterms:modified xsi:type="dcterms:W3CDTF">2026-07-02T13:49:09Z</dcterms:modified>
  <cp:category>Akt prawny</cp:category>
</cp:coreProperties>
</file>