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XXXV/345/2026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w sprawie wyrażenia zgody na wydzierżawienie w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drodze bezprzetargowej nieruchomości – części działki o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nr ewid. 623/2 o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łącznej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powierzchni 679,50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m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, położonej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Plewiskach na okres do 5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lat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Na podstawie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18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pkt.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lit. 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dnia 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marca 1990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samorządzie gminnym (tj. Dz.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poz.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1153 ze zm.) oraz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37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ust.4 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dnia 21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sierpnia 1997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gospodarce nieruchomościami (tj. Dz.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poz.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339)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Rada Gminy Komorniki wyraża zgodę na wydzierżawienie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drodze bezprzetargowej nieruchomości położonej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obrębie Plewiska na okres do 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lat – części działki nr ewid.623/2,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łącznej przeznaczonej pod dzierżawę 679,50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m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2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tym na cel: „ogródki przydomowe”: 228,5 m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200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196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oraz na cel "tereny pod garażami, wiatami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innymi budynkami gospodarczymi": 46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9 m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na rzecz wnioskodawców.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DO UCHWAŁY NR XXXV/</w:t>
      </w:r>
      <w:r>
        <w:rPr>
          <w:rFonts w:eastAsia="Times New Roman" w:cs="Times New Roman"/>
          <w:b/>
          <w:szCs w:val="20"/>
        </w:rPr>
        <w:t>345</w:t>
      </w:r>
      <w:r>
        <w:rPr>
          <w:rFonts w:eastAsia="Times New Roman" w:cs="Times New Roman"/>
          <w:b/>
          <w:szCs w:val="2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18 maja 2026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Nieruchomość opisana w § 1 niniejszej uchwały znajduje się w gminnym zasobie nieruchomości. Stosownie do art. 18 ust 2 pkt. 9 lit. a, ustawy z dnia 8 marca 1990 r. o samorządzie gminnym, do wyłącznej właściwości rady gminy należy podejmowanie uchwał w sprawach majątkowych gminy, przekraczających zakres zwykłego zarządu, dotyczących: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umowy zamierzają zawrzeć kolejne umowy, których przedmiotem jest ta sama nieruchomość. Uchwała Rady Gminy</w:t>
      </w:r>
      <w:r>
        <w:rPr>
          <w:rFonts w:eastAsia="Times New Roman" w:cs="Times New Roman"/>
          <w:color w:val="000000"/>
          <w:szCs w:val="20"/>
          <w:u w:color="000000"/>
        </w:rPr>
        <w:t xml:space="preserve"> Komorniki</w:t>
      </w:r>
      <w:r>
        <w:rPr>
          <w:rFonts w:eastAsia="Times New Roman" w:cs="Times New Roman"/>
          <w:color w:val="000000"/>
          <w:szCs w:val="20"/>
          <w:u w:color="000000"/>
        </w:rPr>
        <w:t xml:space="preserve"> o wyrażeniu zgody w tym przedmiocie stanowić będzie podstawę do zawarcia kolejnej umowy z dotychczasowym dzierżawcą do 5 lat.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Zgodnie z § 11 ust. 2 i 3 Uchwały Nr XXXVI/253/98 Rady Gminy Komorniki z dnia 27 kwietnia 1998 r. w sprawie zasad prowadzenia gospodarki nieruchomościami gruntowymi w gminie Komorniki, grunty mogą być wydzierżawiane wyłącznie w drodze przetargu z wyłączeniem przypadków prawem przewidzianych. Rada </w:t>
      </w:r>
      <w:r>
        <w:rPr>
          <w:rFonts w:eastAsia="Times New Roman" w:cs="Times New Roman"/>
          <w:color w:val="000000"/>
          <w:szCs w:val="20"/>
          <w:u w:color="000000"/>
        </w:rPr>
        <w:t>g</w:t>
      </w:r>
      <w:r>
        <w:rPr>
          <w:rFonts w:eastAsia="Times New Roman" w:cs="Times New Roman"/>
          <w:color w:val="000000"/>
          <w:szCs w:val="20"/>
          <w:u w:color="000000"/>
        </w:rPr>
        <w:t>miny odrębną uchwałą może określić wyjątki od zasady.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Dzierżawcy nieruchomości wymienionej w treści uchwały są mieszkańcami zasobu komunalnego Gminy Komorniki, korzystają z dzierżawionego gruntu i wywiązują się z warunków zawartych w umowie zgodnie z celem dzierżawy, wnoszą w określonych terminach czynsz oraz podatek od nieruchomości wynikający z przepisów ustawy o podatkach i opłatach lokalnych.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uwagi na powyższe, podjęcie niniejszej uchwały jest zasadne.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933"/>
        <w:gridCol w:w="4933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both"/>
              <w:rPr>
                <w:rFonts w:eastAsia="Times New Roman" w:cs="Times New Roman"/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 xml:space="preserve">Tomasz 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>Stellmaszyk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3882C6AF-CD0F-4D36-B3BE-3AA32DFC9537.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3882C6AF-CD0F-4D36-B3BE-3AA32DFC9537.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XXXV/345/2026 z dnia 18 maja 2026 r.</dc:title>
  <dc:subject>w sprawie wyrażenia zgody na wydzierżawienie w drodze bezprzetargowej nieruchomości – części działki o nr ewid. 623/2 o łącznej powierzchni 679,50 m2, położonej w Plewiskach na okres do 5 lat</dc:subject>
  <dc:creator>rada.gminy</dc:creator>
  <cp:lastModifiedBy>rada.gminy</cp:lastModifiedBy>
  <cp:revision>1</cp:revision>
  <dcterms:created xsi:type="dcterms:W3CDTF">2026-05-21T13:30:37Z</dcterms:created>
  <dcterms:modified xsi:type="dcterms:W3CDTF">2026-05-21T13:30:37Z</dcterms:modified>
  <cp:category>Akt prawny</cp:category>
</cp:coreProperties>
</file>