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/>
          <w:caps/>
          <w:sz w:val="24"/>
        </w:rPr>
        <w:t>Uchwała</w:t>
      </w:r>
      <w:r>
        <w:rPr>
          <w:rFonts w:ascii="Verdana" w:eastAsia="Verdana" w:hAnsi="Verdana" w:cs="Verdana"/>
          <w:b/>
          <w:caps/>
          <w:sz w:val="24"/>
        </w:rPr>
        <w:t xml:space="preserve"> nr XXXV/344/2026</w:t>
      </w:r>
      <w:r>
        <w:rPr>
          <w:rFonts w:ascii="Verdana" w:eastAsia="Verdana" w:hAnsi="Verdana" w:cs="Verdana"/>
          <w:b/>
          <w:caps/>
          <w:sz w:val="24"/>
        </w:rPr>
        <w:br/>
      </w:r>
      <w:r>
        <w:rPr>
          <w:rFonts w:ascii="Verdana" w:eastAsia="Verdana" w:hAnsi="Verdana" w:cs="Verdana"/>
          <w:b/>
          <w:caps/>
          <w:sz w:val="24"/>
        </w:rPr>
        <w:t>Rady Gminy Komorniki</w:t>
      </w:r>
    </w:p>
    <w:p w:rsidR="00A77B3E">
      <w:pPr>
        <w:spacing w:before="280" w:after="280"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18 maja 2026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t>w sprawie wyrażenia zgody na wydzierżawienie w</w:t>
      </w: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t>drodze bezprzetargowej nieruchomości – części działki o</w:t>
      </w: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t>nr ewid. 1313/35 o</w:t>
      </w: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z w:val="24"/>
          <w:vertAlign w:val="baseline"/>
        </w:rPr>
        <w:t>powierzchni 10m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,  położonej w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Plewiskach na okres do 5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lat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Na podstawie art.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18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ust.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2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pkt.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9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lit. a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ustawy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dnia 8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marca 1990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r.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samorządzie gminnym (tj. Dz.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U.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2025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r. poz.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1153 ze zm.) oraz art.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37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ust.4 ustawy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dnia 21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sierpnia 1997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r.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gospodarce nieruchomościami (tj. Dz.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U.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r. poz.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339) Rada Gminy Komorniki uchwala,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Rada Gminy Komorniki wyraża zgodę na wydzierżawienie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drodze bezprzetargowej nieruchomości położonej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obrębie Plewiska na okres do 5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lat – części działki nr ewid.1313/35,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pow. 10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 w:color="000000"/>
          <w:vertAlign w:val="baseline"/>
        </w:rPr>
        <w:t>m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na cel: „tereny pod garażami, wiatami 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innymi budynkami gospodarczymi”.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Wójtowi Gminy Komorniki.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Gminy Komorniki</w:t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Marek Kubiak</w:t>
            </w:r>
          </w:p>
        </w:tc>
      </w:tr>
    </w:tbl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szCs w:val="20"/>
        </w:rPr>
        <w:t>DO UCHWAŁY NR XXXV/</w:t>
      </w:r>
      <w:r>
        <w:rPr>
          <w:rFonts w:eastAsia="Times New Roman" w:cs="Times New Roman"/>
          <w:b/>
          <w:szCs w:val="20"/>
        </w:rPr>
        <w:t>344</w:t>
      </w:r>
      <w:r>
        <w:rPr>
          <w:rFonts w:eastAsia="Times New Roman" w:cs="Times New Roman"/>
          <w:b/>
          <w:szCs w:val="20"/>
        </w:rPr>
        <w:t>/2026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>RADY GMINY KOMORNIKI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 dnia 18 maja 2026</w:t>
      </w:r>
      <w:r>
        <w:rPr>
          <w:rFonts w:eastAsia="Times New Roman" w:cs="Times New Roman"/>
          <w:color w:val="000000"/>
          <w:szCs w:val="20"/>
          <w:u w:color="000000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</w:rPr>
        <w:t>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Nieruchomość opisana w § 1 niniejszej uchwały znajduje się w gminnym zasobie nieruchomości. Stosownie do art. 18 ust 2 pkt. 9 lit. a, ustawy z dnia 8 marca 1990 r. o samorządzie gminnym, do wyłącznej właściwości rady gminy należy podejmowanie uchwał w sprawach majątkowych gminy, przekraczających zakres zwykłego zarządu, dotyczących: zasad nabywania, zbywania i obciążania nieruchomości oraz ich wydzierżawiania lub wynajmowania na czas oznaczony dłuższy niż 3 lata lub na czas nieoznaczony. Uchwała rady gminy jest wymagana również w przypadku, gdy po umowie zawartej na czas oznaczony do 3 lat strony umowy zamierzają zawrzeć kolejne umowy, których przedmiotem jest ta sama nieruchomość. Uchwała Rady Gminy</w:t>
      </w:r>
      <w:r>
        <w:rPr>
          <w:rFonts w:eastAsia="Times New Roman" w:cs="Times New Roman"/>
          <w:color w:val="000000"/>
          <w:szCs w:val="20"/>
          <w:u w:color="000000"/>
        </w:rPr>
        <w:t xml:space="preserve"> Komorniki</w:t>
      </w:r>
      <w:r>
        <w:rPr>
          <w:rFonts w:eastAsia="Times New Roman" w:cs="Times New Roman"/>
          <w:color w:val="000000"/>
          <w:szCs w:val="20"/>
          <w:u w:color="000000"/>
        </w:rPr>
        <w:t xml:space="preserve"> o wyrażeniu zgody w tym przedmiocie stanowić będzie podstawę do zawarcia kolejnej umowy z dotychczasowym dzierżawcą do 5 lat.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 xml:space="preserve">Zgodnie z § 11 ust. 2 i 3 Uchwały Nr XXXVI/253/98 Rady Gminy Komorniki z dnia 27 kwietnia 1998 r. w sprawie zasad prowadzenia gospodarki nieruchomościami gruntowymi w gminie Komorniki, grunty mogą być wydzierżawiane wyłącznie w drodze przetargu z wyłączeniem przypadków prawem przewidzianych. Rada </w:t>
      </w:r>
      <w:r>
        <w:rPr>
          <w:rFonts w:eastAsia="Times New Roman" w:cs="Times New Roman"/>
          <w:color w:val="000000"/>
          <w:szCs w:val="20"/>
          <w:u w:color="000000"/>
        </w:rPr>
        <w:t>g</w:t>
      </w:r>
      <w:r>
        <w:rPr>
          <w:rFonts w:eastAsia="Times New Roman" w:cs="Times New Roman"/>
          <w:color w:val="000000"/>
          <w:szCs w:val="20"/>
          <w:u w:color="000000"/>
        </w:rPr>
        <w:t>miny odrębną uchwałą może określić wyjątki od zasady.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Dzierżawca nieruchomości wymienionej w treści uchwały korzysta z dzierżawionego gruntu i wywiązuje się z warunków zawartych w umowie zgodnie z celem dzierżawy, wnosił w określonych terminach czynsz oraz podatek od nieruchomości wynikający z przepisów ustawy o podatkach i opłatach lokalnych.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 uwagi na powyższe, podjęcie niniejszej uchwały jest zasadne.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</w:p>
    <w:tbl>
      <w:tblPr>
        <w:tblStyle w:val="TableSimple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4933"/>
        <w:gridCol w:w="4933"/>
      </w:tblGrid>
      <w:tr>
        <w:tblPrEx>
          <w:tblW w:w="5000" w:type="pct"/>
          <w:tblLook w:val="04A0"/>
        </w:tblPrEx>
        <w:tc>
          <w:tcPr>
            <w:tcW w:w="2500" w:type="pct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76" w:lineRule="auto"/>
              <w:ind w:left="0" w:right="0" w:firstLine="0"/>
              <w:contextualSpacing w:val="0"/>
              <w:jc w:val="both"/>
              <w:rPr>
                <w:rFonts w:eastAsia="Times New Roman" w:cs="Times New Roman"/>
                <w:color w:val="000000"/>
                <w:szCs w:val="20"/>
                <w:u w:color="000000"/>
              </w:rPr>
            </w:pPr>
          </w:p>
        </w:tc>
        <w:tc>
          <w:tcPr>
            <w:tcW w:w="2500" w:type="pct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76" w:lineRule="auto"/>
              <w:ind w:left="0" w:right="0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0"/>
                <w:u w:color="000000"/>
              </w:rPr>
            </w:pP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instrText>SIGNATURE_0_1_FUNCTION</w:instrTex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t>Wójt Gminy Komorniki</w: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76" w:lineRule="auto"/>
              <w:ind w:left="0" w:right="0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0"/>
                <w:u w:color="000000"/>
              </w:rPr>
            </w:pP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120" w:beforeAutospacing="0" w:after="120" w:afterAutospacing="0" w:line="276" w:lineRule="auto"/>
              <w:ind w:left="0" w:right="0" w:firstLine="0"/>
              <w:contextualSpacing w:val="0"/>
              <w:jc w:val="center"/>
              <w:rPr>
                <w:rFonts w:eastAsia="Times New Roman" w:cs="Times New Roman"/>
                <w:color w:val="000000"/>
                <w:szCs w:val="20"/>
                <w:u w:color="000000"/>
              </w:rPr>
            </w:pP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instrText>SIGNATURE_0_1_FIRSTNAME</w:instrTex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  <w:u w:color="000000"/>
              </w:rPr>
              <w:t xml:space="preserve">Tomasz </w: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end"/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instrText>SIGNATURE_0_1_LASTNAME</w:instrTex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  <w:u w:color="000000"/>
              </w:rPr>
              <w:t>Stellmaszyk</w:t>
            </w:r>
            <w:r>
              <w:rPr>
                <w:rFonts w:eastAsia="Times New Roman" w:cs="Times New Roman"/>
                <w:color w:val="000000"/>
                <w:szCs w:val="20"/>
                <w:u w:color="000000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0E1B0D14-81F2-4ADD-A22B-3B12CC95D75F.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0E1B0D14-81F2-4ADD-A22B-3B12CC95D75F.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Komorniki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XXXV/344/2026 z dnia 18 maja 2026 r.</dc:title>
  <dc:subject>w sprawie wyrażenia zgody na wydzierżawienie w drodze bezprzetargowej nieruchomości – części działki o nr ewid. 1313/35 o powierzchni 10m2,  położonej w Plewiskach na okres do 5 lat</dc:subject>
  <dc:creator>rada.gminy</dc:creator>
  <cp:lastModifiedBy>rada.gminy</cp:lastModifiedBy>
  <cp:revision>1</cp:revision>
  <dcterms:created xsi:type="dcterms:W3CDTF">2026-05-21T13:30:08Z</dcterms:created>
  <dcterms:modified xsi:type="dcterms:W3CDTF">2026-05-21T13:30:08Z</dcterms:modified>
  <cp:category>Akt prawny</cp:category>
</cp:coreProperties>
</file>